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Vol.J87-D-II,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コスト保証制御理論によるマルチモデルシステムのロバスト安定化,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未知パラメータを含む線形離散時間システム適応的制御性能を有するオブザーバ併合型ロバスト制御, </w:t>
      </w:r>
      <w:r>
        <w:rPr>
          <w:rFonts w:ascii="" w:hAnsi="" w:cs="" w:eastAsia=""/>
          <w:b w:val="false"/>
          <w:i w:val="true"/>
          <w:strike w:val="false"/>
          <w:color w:val="000000"/>
          <w:sz w:val="20"/>
          <w:u w:val="none"/>
        </w:rPr>
        <w:t xml:space="preserve">電気通信大学紀要,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Multimodeling Systems, </w:t>
      </w:r>
      <w:r>
        <w:rPr>
          <w:rFonts w:ascii="" w:hAnsi="" w:cs="" w:eastAsia=""/>
          <w:b w:val="false"/>
          <w:i w:val="true"/>
          <w:strike w:val="false"/>
          <w:color w:val="000000"/>
          <w:sz w:val="20"/>
          <w:u w:val="none"/>
        </w:rPr>
        <w:t xml:space="preserve">Proc. of the American Control Conf. 2004 (ACC2004), </w:t>
      </w:r>
      <w:r>
        <w:rPr>
          <w:rFonts w:ascii="" w:hAnsi="" w:cs="" w:eastAsia=""/>
          <w:b w:val="false"/>
          <w:i w:val="false"/>
          <w:strike w:val="false"/>
          <w:color w:val="000000"/>
          <w:sz w:val="20"/>
          <w:u w:val="none"/>
        </w:rPr>
        <w:t xml:space="preserve">3303-3308,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Robust Servo System with Guaranteed Adaptive Control Performance for Linear Uncertain Discrete-Time Systems, </w:t>
      </w:r>
      <w:r>
        <w:rPr>
          <w:rFonts w:ascii="" w:hAnsi="" w:cs="" w:eastAsia=""/>
          <w:b w:val="false"/>
          <w:i w:val="true"/>
          <w:strike w:val="false"/>
          <w:color w:val="000000"/>
          <w:sz w:val="20"/>
          <w:u w:val="none"/>
        </w:rPr>
        <w:t xml:space="preserve">Proc. of the International Conf. on Cybernetics and Information Technologies, Systems and Applications (CITSA 2004), </w:t>
      </w:r>
      <w:r>
        <w:rPr>
          <w:rFonts w:ascii="" w:hAnsi="" w:cs="" w:eastAsia=""/>
          <w:b w:val="true"/>
          <w:i w:val="false"/>
          <w:strike w:val="false"/>
          <w:color w:val="000000"/>
          <w:sz w:val="20"/>
          <w:u w:val="none"/>
        </w:rPr>
        <w:t xml:space="preserve">Vol.II,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Guaranteed Cost Control Scheme for Polytopic Uncertain Systems with State Delays, </w:t>
      </w:r>
      <w:r>
        <w:rPr>
          <w:rFonts w:ascii="" w:hAnsi="" w:cs="" w:eastAsia=""/>
          <w:b w:val="false"/>
          <w:i w:val="true"/>
          <w:strike w:val="false"/>
          <w:color w:val="000000"/>
          <w:sz w:val="20"/>
          <w:u w:val="none"/>
        </w:rPr>
        <w:t xml:space="preserve">Proc. of the 28th Annual Conf.of the IEEE Industrial Electronics Society (IECON2004), </w:t>
      </w:r>
      <w:r>
        <w:rPr>
          <w:rFonts w:ascii="" w:hAnsi="" w:cs="" w:eastAsia=""/>
          <w:b w:val="false"/>
          <w:i w:val="false"/>
          <w:strike w:val="false"/>
          <w:color w:val="000000"/>
          <w:sz w:val="20"/>
          <w:u w:val="none"/>
        </w:rPr>
        <w:t xml:space="preserve">TA6-5,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構造的不確かさとむだ時間を含む線形離散時間システムに対する過渡応答を考慮したロバス ト制御,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1551-1558,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向谷 博明 : </w:t>
      </w:r>
      <w:r>
        <w:rPr>
          <w:rFonts w:ascii="" w:hAnsi="" w:cs="" w:eastAsia=""/>
          <w:b w:val="false"/>
          <w:i w:val="false"/>
          <w:strike w:val="false"/>
          <w:color w:val="000000"/>
          <w:sz w:val="20"/>
          <w:u w:val="none"/>
        </w:rPr>
        <w:t xml:space="preserve">制御ゲインに摂動を受ける不確定連続時間システムに対する2次コスト保証制御,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No.713, </w:t>
      </w:r>
      <w:r>
        <w:rPr>
          <w:rFonts w:ascii="" w:hAnsi="" w:cs="" w:eastAsia=""/>
          <w:b w:val="false"/>
          <w:i w:val="false"/>
          <w:strike w:val="false"/>
          <w:color w:val="000000"/>
          <w:sz w:val="20"/>
          <w:u w:val="none"/>
        </w:rPr>
        <w:t>92-101,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Robust Non-Fragile H-infinity Controllers for Uncertain Linear Systems, </w:t>
      </w:r>
      <w:r>
        <w:rPr>
          <w:rFonts w:ascii="" w:hAnsi="" w:cs="" w:eastAsia=""/>
          <w:b w:val="false"/>
          <w:i w:val="true"/>
          <w:strike w:val="false"/>
          <w:color w:val="000000"/>
          <w:sz w:val="20"/>
          <w:u w:val="none"/>
        </w:rPr>
        <w:t xml:space="preserve">Bulletin of the University of Electro-Communications,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Preprints of the 16th IFAC World Congress (IFAC2005), </w:t>
      </w:r>
      <w:r>
        <w:rPr>
          <w:rFonts w:ascii="" w:hAnsi="" w:cs="" w:eastAsia=""/>
          <w:b w:val="false"/>
          <w:i w:val="false"/>
          <w:strike w:val="false"/>
          <w:color w:val="000000"/>
          <w:sz w:val="20"/>
          <w:u w:val="none"/>
        </w:rPr>
        <w:t xml:space="preserve">Mo-Ao2-TP07,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Mukaidani : </w:t>
      </w:r>
      <w:r>
        <w:rPr>
          <w:rFonts w:ascii="" w:hAnsi="" w:cs="" w:eastAsia=""/>
          <w:b w:val="false"/>
          <w:i w:val="false"/>
          <w:strike w:val="false"/>
          <w:color w:val="000000"/>
          <w:sz w:val="20"/>
          <w:u w:val="none"/>
        </w:rPr>
        <w:t xml:space="preserve">Robust Non-Fragile Controllers for Uncertain Linear Continuous-Time Systems, </w:t>
      </w:r>
      <w:r>
        <w:rPr>
          <w:rFonts w:ascii="" w:hAnsi="" w:cs="" w:eastAsia=""/>
          <w:b w:val="false"/>
          <w:i w:val="true"/>
          <w:strike w:val="false"/>
          <w:color w:val="000000"/>
          <w:sz w:val="20"/>
          <w:u w:val="none"/>
        </w:rPr>
        <w:t xml:space="preserve">Proc. of the 31 Ith Annual Conf. of the IEEE Industrial Electronics Society (IECON2005), </w:t>
      </w:r>
      <w:r>
        <w:rPr>
          <w:rFonts w:ascii="" w:hAnsi="" w:cs="" w:eastAsia=""/>
          <w:b w:val="false"/>
          <w:i w:val="false"/>
          <w:strike w:val="false"/>
          <w:color w:val="000000"/>
          <w:sz w:val="20"/>
          <w:u w:val="none"/>
        </w:rPr>
        <w:t>1-6, Raleigh,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Uncertain Singularly Perturbed Sysetms via Output Feedback, </w:t>
      </w:r>
      <w:r>
        <w:rPr>
          <w:rFonts w:ascii="" w:hAnsi="" w:cs="" w:eastAsia=""/>
          <w:b w:val="false"/>
          <w:i w:val="true"/>
          <w:strike w:val="false"/>
          <w:color w:val="000000"/>
          <w:sz w:val="20"/>
          <w:u w:val="none"/>
        </w:rPr>
        <w:t xml:space="preserve">Proc of the 44th IEEE Conference on Decision and Control and European Control Conference ECC 2005 (CDC-ECC 2005), </w:t>
      </w:r>
      <w:r>
        <w:rPr>
          <w:rFonts w:ascii="" w:hAnsi="" w:cs="" w:eastAsia=""/>
          <w:b w:val="false"/>
          <w:i w:val="false"/>
          <w:strike w:val="false"/>
          <w:color w:val="000000"/>
          <w:sz w:val="20"/>
          <w:u w:val="none"/>
        </w:rPr>
        <w:t xml:space="preserve">5576-5581,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Robust Non-Fragile Controllers for Uncertain Linear Continuous-Time Systems, </w:t>
      </w:r>
      <w:r>
        <w:rPr>
          <w:rFonts w:ascii="" w:hAnsi="" w:cs="" w:eastAsia=""/>
          <w:b w:val="false"/>
          <w:i w:val="true"/>
          <w:strike w:val="false"/>
          <w:color w:val="000000"/>
          <w:sz w:val="20"/>
          <w:u w:val="none"/>
        </w:rPr>
        <w:t xml:space="preserve">電子情報通信学会2005年ソサイエティ大会講演論文集, </w:t>
      </w:r>
      <w:r>
        <w:rPr>
          <w:rFonts w:ascii="" w:hAnsi="" w:cs="" w:eastAsia=""/>
          <w:b w:val="false"/>
          <w:i w:val="false"/>
          <w:strike w:val="false"/>
          <w:color w:val="000000"/>
          <w:sz w:val="20"/>
          <w:u w:val="none"/>
        </w:rPr>
        <w:t>13,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Decentralized Robust Non-Fragile Controllers for Uncertain Linear Systems, </w:t>
      </w:r>
      <w:r>
        <w:rPr>
          <w:rFonts w:ascii="" w:hAnsi="" w:cs="" w:eastAsia=""/>
          <w:b w:val="false"/>
          <w:i w:val="true"/>
          <w:strike w:val="false"/>
          <w:color w:val="000000"/>
          <w:sz w:val="20"/>
          <w:u w:val="none"/>
        </w:rPr>
        <w:t xml:space="preserve">電子情報通信学会2006年総合大会講演論文集, </w:t>
      </w:r>
      <w:r>
        <w:rPr>
          <w:rFonts w:ascii="" w:hAnsi="" w:cs="" w:eastAsia=""/>
          <w:b w:val="false"/>
          <w:i w:val="false"/>
          <w:strike w:val="false"/>
          <w:color w:val="000000"/>
          <w:sz w:val="20"/>
          <w:u w:val="none"/>
        </w:rPr>
        <w:t>27,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平野 研, 長田 英也,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光ピンセットレーザビームのパソコン制御による生体関連物質のマイクロ操作・加工,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平成17年度総務省消防防災科学技術研究推進制度研究課題「心肺蘇生中の心電図解析に基づく抽出波形の早期認知システムの開発」実施報告書,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69-70,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Adaptive Robust Controller Avoiding Chattering Phenomenon for a Class of Uncertain Linear Systems,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236-241,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