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上保 徹志 : </w:t>
      </w:r>
      <w:r>
        <w:rPr>
          <w:rFonts w:ascii="" w:hAnsi="" w:cs="" w:eastAsia=""/>
          <w:b w:val="false"/>
          <w:i w:val="false"/>
          <w:strike w:val="false"/>
          <w:color w:val="000000"/>
          <w:sz w:val="20"/>
          <w:u w:val="none"/>
        </w:rPr>
        <w:t>距離測定装置，距離測定方法および距離測定プログラム, 特願2004-146358 (2004年5月), 特開2005-326345 (2005年11月), 特許第3768511号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有田 憲一 : </w:t>
      </w:r>
      <w:r>
        <w:rPr>
          <w:rFonts w:ascii="" w:hAnsi="" w:cs="" w:eastAsia=""/>
          <w:b w:val="false"/>
          <w:i w:val="false"/>
          <w:strike w:val="false"/>
          <w:color w:val="000000"/>
          <w:sz w:val="20"/>
          <w:u w:val="none"/>
        </w:rPr>
        <w:t>紫外線殺菌装置, 特願2005-190625 (2005年6月), 特開2007-7083 (2007年1月), 特許第4771402号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若林 和博 : </w:t>
      </w:r>
      <w:r>
        <w:rPr>
          <w:rFonts w:ascii="" w:hAnsi="" w:cs="" w:eastAsia=""/>
          <w:b w:val="false"/>
          <w:i w:val="false"/>
          <w:strike w:val="false"/>
          <w:color w:val="000000"/>
          <w:sz w:val="20"/>
          <w:u w:val="none"/>
        </w:rPr>
        <w:t>距離測定装置，距離測定方法および距離測定プログラム, 特願2005-206798 (2005年7月), 特開2007-24671 (2007年2月), 特許第3784823号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山達 正明 : </w:t>
      </w:r>
      <w:r>
        <w:rPr>
          <w:rFonts w:ascii="" w:hAnsi="" w:cs="" w:eastAsia=""/>
          <w:b w:val="false"/>
          <w:i w:val="false"/>
          <w:strike w:val="false"/>
          <w:color w:val="000000"/>
          <w:sz w:val="20"/>
          <w:u w:val="none"/>
        </w:rPr>
        <w:t>固体撮像装置およびその特性検査方法, 特願2006-032796 (2006年2月), 特許第3932052号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論理回路の断線故障の検査装置, 特願2006-114044 (2006年4月), .</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電子回路の断線故障検査法とその検査容易化回路, 特願2006-309430 (2006年11月), 特開2008-122338 (2008年5月), .</w:t>
      </w:r>
    </w:p>
    <w:p>
      <w:pPr>
        <w:numPr>
          <w:numId w:val="13"/>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猪口 博幸, 土田 孝雄 : </w:t>
      </w:r>
      <w:r>
        <w:rPr>
          <w:rFonts w:ascii="" w:hAnsi="" w:cs="" w:eastAsia=""/>
          <w:b w:val="false"/>
          <w:i w:val="false"/>
          <w:strike w:val="false"/>
          <w:color w:val="000000"/>
          <w:sz w:val="20"/>
          <w:u w:val="none"/>
        </w:rPr>
        <w:t>標識具の状態監視システム及び方法, 特願2012-112195 (2012年5月), 特開2013-238058 (2013年11月), 特許第2013-238058号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電子回路の双方向信号線の電気検査法, 特願2013-79766 (2013年4月), .</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増幅中継光ファイバ伝送システム及び光ファイバ伝送システム用増幅中継器,  (2013年8月), 特開2015-050670 (2015年), .</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位相感応型光増幅器及び励起光位相同期回路,  (2014年2月), 特許第P11134号 (2014年2月).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矢崎 徹, 植松 裕, 池田 康浩,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伊喜利 勇貴 : </w:t>
      </w:r>
      <w:r>
        <w:rPr>
          <w:rFonts w:ascii="" w:hAnsi="" w:cs="" w:eastAsia=""/>
          <w:b w:val="false"/>
          <w:i w:val="false"/>
          <w:strike w:val="false"/>
          <w:color w:val="000000"/>
          <w:sz w:val="20"/>
          <w:u w:val="none"/>
        </w:rPr>
        <w:t>半導体装置，及び半導体集積回路, 特願2017-107547 (2017年5月), 特開2018-206829 (2018年12月), 特許第2017-107547号 (2018年12月).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励起光位相同期ループ回路および励起光位相同期方法, 特願2018-060743 (2018年3月), 特開2019-174558 (2019年),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光増幅器性能評価方法および評価回路, 特願2018-060629 (2018年3月), 特開2019-174550 (2019年),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中山 薫,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水中通信システムおよび水中通信方法, 特願2021-035621 (2021年),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光電気変換装置, 特願2022-82054 (2022年5月), 特開2023-170362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周波数多重無線伝送装置, 特願2022-82057 (2022年5月), 特開2023-170363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特願2022-115259 (2022年7月), 特開2024-013294 (2024年2月),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特願2022-134378 (2022年8月), 特開2024-031069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特願2022-134397 (2022年8月), 特開2024-031081 (2024年3月),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