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英典, 東久保 政勝, 田中 佳代, 青木 正憲,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識別方法，識別装置，及び交通制御システム, 特願2005-9324072 (2005年11月), 特開2006-134339 (2006年5月),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特願2006-222557 (2006年8月), 特開2008-46017 (2008年2月), 特許第4813289号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特願2006-222555 (2006年8月), 特開2008-46916 (2008年2月), 特許第4926602号 (2012年2月).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特願2006-222560 (2006年8月), 特開2008-46917 (2008年2月), 特許第4926603号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特願2008-091492 (2008年3月), 特開2009-245200 (2009年10月), 特許第5015838号 (2012年6月).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特願2008-091511 (2008年3月), 特開2009-245201 (2009年10月), 特許第5015839号 (2012年6月).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特願2008-091475 (2008年3月), 特開2009-245198 (2009年10月), 特許第5215707号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医療所見文書の自由記述文からプロブレム抽出の規則定義を生成する専用ルールエディタ, 特願2008-091922 (2008年3月), .</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特願2008-267671 (2008年10月), 特開2010-97412 (2010年4月), 特許第4653207号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特願2008-265358 (2008年10月), 特開2010-97265 (2010年4月), 特許第4729610号 (2011年4月).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特願2009-061811 (2009年3月), 特開2010-218046 (2010年9月), 特許第5286113号 (2013年6月).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火災検出システム, 特願2009-086267 (2009年3月), 特開2010-238028 (2010年10月), 特許第5356094号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特願2009-086277 (2009年3月), 特開2010-238032 (2010年10月), 特許第5518359号 (2014年4月).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虫の画像処理装置，画像処理方法，画像処理プログラム及びコンピュータで読み取り可能な記憶媒体, 特願2011-023370 (2011年2月), 特開2012-161269 (2012年8月), 特許第5812321号 (2015年10月).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特願2011-161880 (2011年7月), 特開2011-238280 (2011年11月),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特願2013-250830 (2013年12月), 特開2015-108919 (2015年6月), 特許第6042316号 (2016年10月).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特願2013-250849 (2013年12月), 特開2015-108924 (2015年6月), 特許第6166651号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特願2013-250838 (2013年12月), 特開2015-108920 (2015年6月), .</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安永 遼真, 曽根 由明, 古川 哲治, 鈴木 謙一, 廣田 悠介, 渡邊 尚,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データ転送方法及び通信システム, 特願2015-140936(P2015-140936) (2015年7月), 特開2017-22669(P2017-22669A) (2017年1月), 特許第2017-022669号 (2017年1月).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上本 勇希 : </w:t>
      </w:r>
      <w:r>
        <w:rPr>
          <w:rFonts w:ascii="" w:hAnsi="" w:cs="" w:eastAsia=""/>
          <w:b w:val="false"/>
          <w:i w:val="false"/>
          <w:strike w:val="false"/>
          <w:color w:val="000000"/>
          <w:sz w:val="20"/>
          <w:u w:val="none"/>
        </w:rPr>
        <w:t>経路選択方法，経路選択装置および経路選択プログラム, 特願2019-2040899BE (2019年2月), 特許第11142018JP号.</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古川 裕也 : </w:t>
      </w:r>
      <w:r>
        <w:rPr>
          <w:rFonts w:ascii="" w:hAnsi="" w:cs="" w:eastAsia=""/>
          <w:b w:val="false"/>
          <w:i w:val="false"/>
          <w:strike w:val="false"/>
          <w:color w:val="000000"/>
          <w:sz w:val="20"/>
          <w:u w:val="none"/>
        </w:rPr>
        <w:t>通信モード割当方法，無線ノードおよび通信モード割当プログラム, 特願2019-26257B17E (2019年2月), 特許第00392019JP号.</w:t>
      </w:r>
    </w:p>
    <w:p>
      <w:pPr>
        <w:numPr>
          <w:numId w:val="2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信号処理装置，信号処理方法および信号処理プログラム,  (2020年9月), 特許第2020-151110号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敏孝,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日報管理装置およびコンピュータプログラム, 特願2020-189182 (2020年11月), 特開2022-078483 (2020年5月), 特許第7394294号 (2023年11月).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管理システム, 特願2021-002506 (2021年1月), .</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玉村 和哲 : </w:t>
      </w:r>
      <w:r>
        <w:rPr>
          <w:rFonts w:ascii="" w:hAnsi="" w:cs="" w:eastAsia=""/>
          <w:b w:val="false"/>
          <w:i w:val="false"/>
          <w:strike w:val="false"/>
          <w:color w:val="000000"/>
          <w:sz w:val="20"/>
          <w:u w:val="none"/>
        </w:rPr>
        <w:t>一包化鑑査支援装置，一包化鑑査支援方法，一包化鑑査支援プログラム及 びコンピュータで読取可能な記録媒体並びに記録した機器, 特願2023-014644 (2023年2月), .</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岩本 健輔 : </w:t>
      </w:r>
      <w:r>
        <w:rPr>
          <w:rFonts w:ascii="" w:hAnsi="" w:cs="" w:eastAsia=""/>
          <w:b w:val="false"/>
          <w:i w:val="false"/>
          <w:strike w:val="false"/>
          <w:color w:val="000000"/>
          <w:sz w:val="20"/>
          <w:u w:val="none"/>
        </w:rPr>
        <w:t>シングルシード方式用貝類養殖かご及びこれを用いた貝類養殖方法, 特願2023-029213 (2023年2月), .</w:t>
      </w:r>
    </w:p>
    <w:p>
      <w:pPr>
        <w:numPr>
          <w:numId w:val="2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辻本 圭亮, 岩藤 那留, 佐々木 友哉 : </w:t>
      </w:r>
      <w:r>
        <w:rPr>
          <w:rFonts w:ascii="" w:hAnsi="" w:cs="" w:eastAsia=""/>
          <w:b w:val="false"/>
          <w:i w:val="false"/>
          <w:strike w:val="false"/>
          <w:color w:val="000000"/>
          <w:sz w:val="20"/>
          <w:u w:val="none"/>
        </w:rPr>
        <w:t>異常検出装置, 特願2025-75067 (2025年4月),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