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I L. Indalao, T Sawabuchi, 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IL-1β is a key cytokine which induces trypsin upregulation in influenza virus-cutokine-trypsin cycle.,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201-211,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Osamu Natsume, Shigenori Kabashima, Junko Nakazato, Kiwako Yamamoto-Hanada, Masami Narita, Mai Kondo, Mayako Saito, Ai Kishino, Tetsuya Takimoto, Eisuke Inoue, Julian Tang,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Gary W. K. Wong,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Ohya : </w:t>
      </w:r>
      <w:r>
        <w:rPr>
          <w:rFonts w:ascii="" w:hAnsi="" w:cs="" w:eastAsia=""/>
          <w:b w:val="false"/>
          <w:i w:val="false"/>
          <w:strike w:val="false"/>
          <w:color w:val="000000"/>
          <w:sz w:val="20"/>
          <w:u w:val="none"/>
        </w:rPr>
        <w:t xml:space="preserve">Two-step egg introduction for prevention of egg allergy in high-risk infants with eczema (PETIT): a randomised, double-blind, placebo-controlled trial, </w:t>
      </w:r>
      <w:r>
        <w:rPr>
          <w:rFonts w:ascii="" w:hAnsi="" w:cs="" w:eastAsia=""/>
          <w:b w:val="false"/>
          <w:i w:val="true"/>
          <w:strike w:val="false"/>
          <w:color w:val="000000"/>
          <w:sz w:val="20"/>
          <w:u w:val="single"/>
        </w:rPr>
        <w:t>The Lancet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No.10066, </w:t>
      </w:r>
      <w:r>
        <w:rPr>
          <w:rFonts w:ascii="" w:hAnsi="" w:cs="" w:eastAsia=""/>
          <w:b w:val="false"/>
          <w:i w:val="false"/>
          <w:strike w:val="false"/>
          <w:color w:val="000000"/>
          <w:sz w:val="20"/>
          <w:u w:val="none"/>
        </w:rPr>
        <w:t>276-286,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Norio Kawamoto,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Fukao : </w:t>
      </w:r>
      <w:r>
        <w:rPr>
          <w:rFonts w:ascii="" w:hAnsi="" w:cs="" w:eastAsia=""/>
          <w:b w:val="false"/>
          <w:i w:val="false"/>
          <w:strike w:val="false"/>
          <w:color w:val="000000"/>
          <w:sz w:val="20"/>
          <w:u w:val="none"/>
        </w:rPr>
        <w:t xml:space="preserve">Detection of ovomucoid-specific low-affinity IgE in infants and its relationship to eczema.,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Shiji, SY Woo, A Masuda, NN Win, H Ngwe,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H Kido, H Morita,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Kuzuhara : </w:t>
      </w:r>
      <w:r>
        <w:rPr>
          <w:rFonts w:ascii="" w:hAnsi="" w:cs="" w:eastAsia=""/>
          <w:b w:val="false"/>
          <w:i w:val="false"/>
          <w:strike w:val="false"/>
          <w:color w:val="000000"/>
          <w:sz w:val="20"/>
          <w:u w:val="none"/>
        </w:rPr>
        <w:t xml:space="preserve">Anti-influenza virus activity of extracts from stems of Jatropha multifidi collected in Myanmar., </w:t>
      </w:r>
      <w:r>
        <w:rPr>
          <w:rFonts w:ascii="" w:hAnsi="" w:cs="" w:eastAsia=""/>
          <w:b w:val="false"/>
          <w:i w:val="true"/>
          <w:strike w:val="false"/>
          <w:color w:val="000000"/>
          <w:sz w:val="20"/>
          <w:u w:val="single"/>
        </w:rPr>
        <w:t>BMC Complementary and Alternative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96, 2017.</w:t>
      </w:r>
    </w:p>
    <w:p>
      <w:pPr>
        <w:numPr>
          <w:numId w:val="5"/>
        </w:numPr>
        <w:autoSpaceDE w:val="off"/>
        <w:autoSpaceDN w:val="off"/>
        <w:spacing w:line="-240" w:lineRule="auto"/>
        <w:ind w:left="30"/>
      </w:pP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佐々木 陽平,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乳児期の卵白アレルゲン特異的IgE抗体の低から高親和性変化の検討, </w:t>
      </w:r>
      <w:r>
        <w:rPr>
          <w:rFonts w:ascii="" w:hAnsi="" w:cs="" w:eastAsia=""/>
          <w:b w:val="false"/>
          <w:i w:val="true"/>
          <w:strike w:val="false"/>
          <w:color w:val="000000"/>
          <w:sz w:val="20"/>
          <w:u w:val="none"/>
        </w:rPr>
        <w:t xml:space="preserve">第65回日本アレルギー学会学術大会,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佐々木 陽平,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0-6ヵ月乳児のアレルゲン特異的抗体価イムノグロブリンクラススイッチの検討, </w:t>
      </w:r>
      <w:r>
        <w:rPr>
          <w:rFonts w:ascii="" w:hAnsi="" w:cs="" w:eastAsia=""/>
          <w:b w:val="false"/>
          <w:i w:val="true"/>
          <w:strike w:val="false"/>
          <w:color w:val="000000"/>
          <w:sz w:val="20"/>
          <w:u w:val="none"/>
        </w:rPr>
        <w:t xml:space="preserve">第65回日本アレルギー学会学術大会, </w:t>
      </w:r>
      <w:r>
        <w:rPr>
          <w:rFonts w:ascii="" w:hAnsi="" w:cs="" w:eastAsia=""/>
          <w:b w:val="false"/>
          <w:i w:val="false"/>
          <w:strike w:val="false"/>
          <w:color w:val="000000"/>
          <w:sz w:val="20"/>
          <w:u w:val="none"/>
        </w:rPr>
        <w:t>2016年6月.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Masaya Takahashi, Kazuhiko Soejima, Shoichiro Taniuchi, Yasuko Hatano, Sohsaku Yamanouchi, Hideki Ishikawa, Makoto Irahara, Youhei Sasaki,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Kaneko : </w:t>
      </w:r>
      <w:r>
        <w:rPr>
          <w:rFonts w:ascii="" w:hAnsi="" w:cs="" w:eastAsia=""/>
          <w:b w:val="false"/>
          <w:i w:val="false"/>
          <w:strike w:val="false"/>
          <w:color w:val="000000"/>
          <w:sz w:val="20"/>
          <w:u w:val="none"/>
        </w:rPr>
        <w:t xml:space="preserve">Oral immunotherapy combined with Omalizumab treatment induces early desensitization to cows milk in children with high-risk cows milk allergy: a randomized controlled trial.,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17453, 2017.</w:t>
      </w:r>
    </w:p>
    <w:p>
      <w:pPr>
        <w:numPr>
          <w:numId w:val="6"/>
        </w:numPr>
        <w:autoSpaceDE w:val="off"/>
        <w:autoSpaceDN w:val="off"/>
        <w:spacing w:line="-240" w:lineRule="auto"/>
        <w:ind w:left="30"/>
      </w:pPr>
      <w:r>
        <w:rPr>
          <w:rFonts w:ascii="" w:hAnsi="" w:cs="" w:eastAsia=""/>
          <w:b w:val="true"/>
          <w:i w:val="false"/>
          <w:strike w:val="false"/>
          <w:color w:val="000000"/>
          <w:sz w:val="20"/>
          <w:u w:val="none"/>
        </w:rPr>
        <w:t>Hyejin Kim, Takashi Kimoto, Satoko Sakai, 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Adjuvanting influenza hemagglutinin vaccine with a human pulmonary surfactant-mimicking synthetic compound SF-10 induces local and systemic cell-mediated immunity in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e0191133, 2018.</w:t>
      </w:r>
    </w:p>
    <w:p>
      <w:pPr>
        <w:numPr>
          <w:numId w:val="6"/>
        </w:numPr>
        <w:autoSpaceDE w:val="off"/>
        <w:autoSpaceDN w:val="off"/>
        <w:spacing w:line="-240" w:lineRule="auto"/>
        <w:ind w:left="30"/>
      </w:pPr>
      <w:r>
        <w:rPr>
          <w:rFonts w:ascii="" w:hAnsi="" w:cs="" w:eastAsia=""/>
          <w:b w:val="true"/>
          <w:i w:val="false"/>
          <w:strike w:val="false"/>
          <w:color w:val="000000"/>
          <w:sz w:val="20"/>
          <w:u w:val="none"/>
        </w:rPr>
        <w:t>Etsuhisa Takahashi, Irene L. Indalao, Takako Sawabuchi, Keiko Mizuno, Satoko Sakai, Takashi Kimoto, 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 suppresses induction of monocyte chemoattractant protein-1 and matrix metalloproteinase-9 and inproves pathological changes in the lungs and heart of mice infected with influenza A virus., </w:t>
      </w:r>
      <w:r>
        <w:rPr>
          <w:rFonts w:ascii="" w:hAnsi="" w:cs="" w:eastAsia=""/>
          <w:b w:val="false"/>
          <w:i w:val="true"/>
          <w:strike w:val="false"/>
          <w:color w:val="000000"/>
          <w:sz w:val="20"/>
          <w:u w:val="single"/>
        </w:rPr>
        <w:t>Comparative Immunology, Microbiology and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6-13,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Hayashi, Yoshinao Kubo, Mai Izumida, Etsuhisa Takahashi,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Ko Sato, Mutsuo Yamaya, Hidekazu Nishimura, Kou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Toshifumi Matsuyama : </w:t>
      </w:r>
      <w:r>
        <w:rPr>
          <w:rFonts w:ascii="" w:hAnsi="" w:cs="" w:eastAsia=""/>
          <w:b w:val="false"/>
          <w:i w:val="false"/>
          <w:strike w:val="false"/>
          <w:color w:val="000000"/>
          <w:sz w:val="20"/>
          <w:u w:val="none"/>
        </w:rPr>
        <w:t xml:space="preserve">Enterokinase enhances influenza A virus infection by activating trypsinogen in human cell lines., </w:t>
      </w:r>
      <w:r>
        <w:rPr>
          <w:rFonts w:ascii="" w:hAnsi="" w:cs="" w:eastAsia=""/>
          <w:b w:val="false"/>
          <w:i w:val="true"/>
          <w:strike w:val="false"/>
          <w:color w:val="000000"/>
          <w:sz w:val="20"/>
          <w:u w:val="single"/>
        </w:rPr>
        <w:t>Frontiers in Cellular and Infection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91, 2018.</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secreted serine proteases of the host in influenza viral pathogenesis. Activation of viruses by host proteases, </w:t>
      </w:r>
      <w:r>
        <w:rPr>
          <w:rFonts w:ascii="" w:hAnsi="" w:cs="" w:eastAsia=""/>
          <w:b w:val="false"/>
          <w:i w:val="true"/>
          <w:strike w:val="false"/>
          <w:color w:val="000000"/>
          <w:sz w:val="20"/>
          <w:u w:val="none"/>
        </w:rPr>
        <w:t xml:space="preserve">Activation of Viruses by Host Proteases, </w:t>
      </w:r>
      <w:r>
        <w:rPr>
          <w:rFonts w:ascii="" w:hAnsi="" w:cs="" w:eastAsia=""/>
          <w:b w:val="false"/>
          <w:i w:val="false"/>
          <w:strike w:val="false"/>
          <w:color w:val="000000"/>
          <w:sz w:val="20"/>
          <w:u w:val="none"/>
        </w:rPr>
        <w:t>135-151, 2018.</w:t>
      </w:r>
    </w:p>
    <w:p>
      <w:pPr>
        <w:numPr>
          <w:numId w:val="6"/>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宿主因子を標的にした新たなインフルエンザ治療の試み,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52-55, 2018年2月.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佐々木 陽平,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乳児期におけるイムノグロブリンクラススイッチの進展と抗原親和性, </w:t>
      </w:r>
      <w:r>
        <w:rPr>
          <w:rFonts w:ascii="" w:hAnsi="" w:cs="" w:eastAsia=""/>
          <w:b w:val="false"/>
          <w:i w:val="true"/>
          <w:strike w:val="false"/>
          <w:color w:val="000000"/>
          <w:sz w:val="20"/>
          <w:u w:val="none"/>
        </w:rPr>
        <w:t xml:space="preserve">第66回日本アレルギー学会学術大会, </w:t>
      </w:r>
      <w:r>
        <w:rPr>
          <w:rFonts w:ascii="" w:hAnsi="" w:cs="" w:eastAsia=""/>
          <w:b w:val="false"/>
          <w:i w:val="false"/>
          <w:strike w:val="false"/>
          <w:color w:val="000000"/>
          <w:sz w:val="20"/>
          <w:u w:val="none"/>
        </w:rPr>
        <w:t>2017年6月.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生後6ヵ月までの母乳栄養児と人工乳栄養児の抗原摂取量の違いを背景とした湿疹誘発IgEクラススイッチパターンの違い, </w:t>
      </w:r>
      <w:r>
        <w:rPr>
          <w:rFonts w:ascii="" w:hAnsi="" w:cs="" w:eastAsia=""/>
          <w:b w:val="false"/>
          <w:i w:val="true"/>
          <w:strike w:val="false"/>
          <w:color w:val="000000"/>
          <w:sz w:val="20"/>
          <w:u w:val="none"/>
        </w:rPr>
        <w:t xml:space="preserve">第54回日本小児アレルギー学会学術大会, </w:t>
      </w:r>
      <w:r>
        <w:rPr>
          <w:rFonts w:ascii="" w:hAnsi="" w:cs="" w:eastAsia=""/>
          <w:b w:val="false"/>
          <w:i w:val="false"/>
          <w:strike w:val="false"/>
          <w:color w:val="000000"/>
          <w:sz w:val="20"/>
          <w:u w:val="none"/>
        </w:rPr>
        <w:t>2017年11月.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Rani Nandita Das,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Toshihiro Ito,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viruses.,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e1007049, 2018.</w:t>
      </w:r>
    </w:p>
    <w:p>
      <w:pPr>
        <w:numPr>
          <w:numId w:val="7"/>
        </w:numPr>
        <w:autoSpaceDE w:val="off"/>
        <w:autoSpaceDN w:val="off"/>
        <w:spacing w:line="-240" w:lineRule="auto"/>
        <w:ind w:left="30"/>
      </w:pPr>
      <w:r>
        <w:rPr>
          <w:rFonts w:ascii="" w:hAnsi="" w:cs="" w:eastAsia=""/>
          <w:b w:val="true"/>
          <w:i w:val="false"/>
          <w:strike w:val="false"/>
          <w:color w:val="000000"/>
          <w:sz w:val="20"/>
          <w:u w:val="single"/>
        </w:rPr>
        <w:t>Jun 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Yukioka Tetsu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Kazunari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Endogenous genetic risk factor for serious heatstroke: the thermolabile phenotype of carnitine palmitoyltransferase II variant., </w:t>
      </w:r>
      <w:r>
        <w:rPr>
          <w:rFonts w:ascii="" w:hAnsi="" w:cs="" w:eastAsia=""/>
          <w:b w:val="false"/>
          <w:i w:val="true"/>
          <w:strike w:val="false"/>
          <w:color w:val="000000"/>
          <w:sz w:val="20"/>
          <w:u w:val="single"/>
        </w:rPr>
        <w:t>Acute Medicine &amp;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Kiwako Yamamoto-Hanada, Tohru Kobayashi, Hywel C. Williams, Masashi Mikami, Mayako Saito-Abe, Kumiko Morita, Osamu Natsume, Miori Sato, Motoko Iwama, Yumiko Miyaji, Makiko Miyata, Shinichiro Inagaki, Fukuie Tatsuki, Narita Masami, Shoji F. Nakayama,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Ohya : </w:t>
      </w:r>
      <w:r>
        <w:rPr>
          <w:rFonts w:ascii="" w:hAnsi="" w:cs="" w:eastAsia=""/>
          <w:b w:val="false"/>
          <w:i w:val="false"/>
          <w:strike w:val="false"/>
          <w:color w:val="000000"/>
          <w:sz w:val="20"/>
          <w:u w:val="none"/>
        </w:rPr>
        <w:t xml:space="preserve">Early aggressive intervention for infantile atopic dermatitis to prevent development of food allergy: a multicenter, investigator-blinded, randomized, parallel group controlled trial (PACI Study) protocol for a randomized controlled trial., </w:t>
      </w:r>
      <w:r>
        <w:rPr>
          <w:rFonts w:ascii="" w:hAnsi="" w:cs="" w:eastAsia=""/>
          <w:b w:val="false"/>
          <w:i w:val="true"/>
          <w:strike w:val="false"/>
          <w:color w:val="000000"/>
          <w:sz w:val="20"/>
          <w:u w:val="single"/>
        </w:rPr>
        <w:t>Clinical and Translational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47, 2018.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Kimoto, Hyejin Kim, Satoko Sakai, 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vaccination with influenza hemagglutinin combined with human pulmonary surfactant-mimicking synthetic adjuvant SF-10 induces efficient local and systemic immunity compared with nasal and subcutaneous vaccination and provides protective immunity in mice.,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612-622, 2019.</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Irahara</w:t>
      </w:r>
      <w:r>
        <w:rPr>
          <w:rFonts w:ascii="" w:hAnsi="" w:cs="" w:eastAsia=""/>
          <w:b w:val="true"/>
          <w:i w:val="false"/>
          <w:strike w:val="false"/>
          <w:color w:val="000000"/>
          <w:sz w:val="20"/>
          <w:u w:val="none"/>
        </w:rPr>
        <w:t xml:space="preserve">, Wakako Shinahara, </w:t>
      </w: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Yukiko Ogawa, Keiji Shitsukawa, Kenji Kubota, Limin Yang, Yukihiro Ohya, Hirohisa Saito,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Trajectories of class-switching-related egg and cow's milk allergen-specific immunoglobulin isotype formation and its modification by eczema with low- and high-affinity immunoglobulin E during early infancy, </w:t>
      </w:r>
      <w:r>
        <w:rPr>
          <w:rFonts w:ascii="" w:hAnsi="" w:cs="" w:eastAsia=""/>
          <w:b w:val="false"/>
          <w:i w:val="true"/>
          <w:strike w:val="false"/>
          <w:color w:val="000000"/>
          <w:sz w:val="20"/>
          <w:u w:val="single"/>
        </w:rPr>
        <w:t>Immunity, Inflammation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74-85,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Irahara, Wakako Shinahara, </w:t>
      </w: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Yukiko Ogawa, Keiji Shitsukawa, Kenji Kubota, Yukihiro Ohya, Hirohisa Saito,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Ovomucoid-specific IgG4 level in cord blood associates negatively with later sensitization.,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857-860, 2019.</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