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第47回日本生物物理学会年会,  (実行委員 [2009年10月〜11月]).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(実行委員長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日本学術振興会ノーベルプライズダイアログ東京2015運営委員会,  (委員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(事務局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構造活性フォーラム2016,  (事務局 [2016年6月]).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