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299-304,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585-597,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3121-3130,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I_1321-I_1326,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17-70,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858, </w:t>
      </w:r>
      <w:r>
        <w:rPr>
          <w:rFonts w:ascii="" w:hAnsi="" w:cs="" w:eastAsia=""/>
          <w:b w:val="false"/>
          <w:i w:val="false"/>
          <w:strike w:val="false"/>
          <w:color w:val="000000"/>
          <w:sz w:val="20"/>
          <w:u w:val="none"/>
        </w:rPr>
        <w:t>15-19,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5"/>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5"/>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jsce7-097-2017,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jsce7-100-2017,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jsce7-135-2017,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jsce7-072-2017,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jsce7-080-2017,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jsce7-092-2017,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jsce7-095-2017,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129-130,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124-125,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52-59,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43-48,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4018017, 2018.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95-116,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877-888,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1179-1191,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1055-1071,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315-320,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1-11,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1043-1054, 2019.</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85-102,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78-96,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1181, </w:t>
      </w:r>
      <w:r>
        <w:rPr>
          <w:rFonts w:ascii="" w:hAnsi="" w:cs="" w:eastAsia=""/>
          <w:b w:val="false"/>
          <w:i w:val="false"/>
          <w:strike w:val="false"/>
          <w:color w:val="000000"/>
          <w:sz w:val="20"/>
          <w:u w:val="none"/>
        </w:rPr>
        <w:t>32-33,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36-37,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2019, </w:t>
      </w:r>
      <w:r>
        <w:rPr>
          <w:rFonts w:ascii="" w:hAnsi="" w:cs="" w:eastAsia=""/>
          <w:b w:val="false"/>
          <w:i w:val="false"/>
          <w:strike w:val="false"/>
          <w:color w:val="000000"/>
          <w:sz w:val="20"/>
          <w:u w:val="none"/>
        </w:rPr>
        <w:t>10-13,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1186, </w:t>
      </w:r>
      <w:r>
        <w:rPr>
          <w:rFonts w:ascii="" w:hAnsi="" w:cs="" w:eastAsia=""/>
          <w:b w:val="false"/>
          <w:i w:val="false"/>
          <w:strike w:val="false"/>
          <w:color w:val="000000"/>
          <w:sz w:val="20"/>
          <w:u w:val="none"/>
        </w:rPr>
        <w:t>42-43,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Yogyakarta, Indonesia,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1219-1227, Yogyakarta, Indonesia,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859-865, Yogyakarta, Indonesia,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jsce7-106-2018,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jsce7-113-2018,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35-40,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85-98,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99-111,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40-48,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556-569,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100215,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467-477,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 </w:t>
      </w:r>
      <w:r>
        <w:rPr>
          <w:rFonts w:ascii="" w:hAnsi="" w:cs="" w:eastAsia=""/>
          <w:b w:val="false"/>
          <w:i w:val="false"/>
          <w:strike w:val="false"/>
          <w:color w:val="000000"/>
          <w:sz w:val="20"/>
          <w:u w:val="none"/>
        </w:rPr>
        <w:t>228182, 2019.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348-349, </w:t>
      </w:r>
      <w:r>
        <w:rPr>
          <w:rFonts w:ascii="" w:hAnsi="" w:cs="" w:eastAsia=""/>
          <w:b w:val="false"/>
          <w:i w:val="true"/>
          <w:strike w:val="false"/>
          <w:color w:val="000000"/>
          <w:sz w:val="20"/>
          <w:u w:val="none"/>
        </w:rPr>
        <w:t xml:space="preserve">105184,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single"/>
        </w:rPr>
        <w:t>Paléorient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878-884,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769, </w:t>
      </w:r>
      <w:r>
        <w:rPr>
          <w:rFonts w:ascii="" w:hAnsi="" w:cs="" w:eastAsia=""/>
          <w:b w:val="false"/>
          <w:i w:val="false"/>
          <w:strike w:val="false"/>
          <w:color w:val="000000"/>
          <w:sz w:val="20"/>
          <w:u w:val="none"/>
        </w:rPr>
        <w:t>228166, 2019.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Special_Issue, </w:t>
      </w:r>
      <w:r>
        <w:rPr>
          <w:rFonts w:ascii="" w:hAnsi="" w:cs="" w:eastAsia=""/>
          <w:b w:val="false"/>
          <w:i w:val="false"/>
          <w:strike w:val="false"/>
          <w:color w:val="000000"/>
          <w:sz w:val="20"/>
          <w:u w:val="none"/>
        </w:rPr>
        <w:t>273-282,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104-118,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7"/>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100332, 2020.</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831-840,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I_227-I_236,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I_217-I_226,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37-42,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69-72,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83-88,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9-14,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N1,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27-32,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80-81,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39-42, 2020年1月.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23-34,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5-15,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104469, 2020.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372-373, </w:t>
      </w:r>
      <w:r>
        <w:rPr>
          <w:rFonts w:ascii="" w:hAnsi="" w:cs="" w:eastAsia=""/>
          <w:b w:val="false"/>
          <w:i w:val="false"/>
          <w:strike w:val="false"/>
          <w:color w:val="000000"/>
          <w:sz w:val="20"/>
          <w:u w:val="none"/>
        </w:rPr>
        <w:t>105665, 2020.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195-201,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I_1297-I_1302,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87-94,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47-49,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34-36,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1-16,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6-12,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7-20,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45-47,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5-22,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362, </w:t>
      </w:r>
      <w:r>
        <w:rPr>
          <w:rFonts w:ascii="" w:hAnsi="" w:cs="" w:eastAsia=""/>
          <w:b w:val="false"/>
          <w:i w:val="false"/>
          <w:strike w:val="false"/>
          <w:color w:val="000000"/>
          <w:sz w:val="20"/>
          <w:u w:val="none"/>
        </w:rPr>
        <w:t>106291, 2021.</w:t>
      </w:r>
    </w:p>
    <w:p>
      <w:pPr>
        <w:numPr>
          <w:numId w:val="9"/>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404-405, </w:t>
      </w:r>
      <w:r>
        <w:rPr>
          <w:rFonts w:ascii="" w:hAnsi="" w:cs="" w:eastAsia=""/>
          <w:b w:val="false"/>
          <w:i w:val="true"/>
          <w:strike w:val="false"/>
          <w:color w:val="000000"/>
          <w:sz w:val="20"/>
          <w:u w:val="none"/>
        </w:rPr>
        <w:t xml:space="preserve">106438,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234-240,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105011,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康茂,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南海トラフ地震を見据えた緊急地震速報の理解と活用を促す試み, --- 児童・生徒と大人が共に学んだ体験活動を通して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I_730-I_736,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越智 貴亮 : </w:t>
      </w:r>
      <w:r>
        <w:rPr>
          <w:rFonts w:ascii="" w:hAnsi="" w:cs="" w:eastAsia=""/>
          <w:b w:val="false"/>
          <w:i w:val="false"/>
          <w:strike w:val="false"/>
          <w:color w:val="000000"/>
          <w:sz w:val="20"/>
          <w:u w:val="none"/>
        </w:rPr>
        <w:t xml:space="preserve">第二室戸台風の体験談収集とパネル展を通した市民啓発,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25-36,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20-29,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11-14,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9"/>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 </w:t>
      </w:r>
      <w:r>
        <w:rPr>
          <w:rFonts w:ascii="" w:hAnsi="" w:cs="" w:eastAsia=""/>
          <w:b w:val="false"/>
          <w:i w:val="false"/>
          <w:strike w:val="false"/>
          <w:color w:val="000000"/>
          <w:sz w:val="20"/>
          <w:u w:val="none"/>
        </w:rPr>
        <w:t xml:space="preserve">体験談等と氾濫解析による徳島市内の第二室戸台風被害の分析, </w:t>
      </w:r>
      <w:r>
        <w:rPr>
          <w:rFonts w:ascii="" w:hAnsi="" w:cs="" w:eastAsia=""/>
          <w:b w:val="false"/>
          <w:i w:val="true"/>
          <w:strike w:val="false"/>
          <w:color w:val="000000"/>
          <w:sz w:val="20"/>
          <w:u w:val="none"/>
        </w:rPr>
        <w:t xml:space="preserve">地域安全学会梗概集,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53-56,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 </w:t>
      </w:r>
      <w:r>
        <w:rPr>
          <w:rFonts w:ascii="" w:hAnsi="" w:cs="" w:eastAsia=""/>
          <w:b w:val="false"/>
          <w:i w:val="false"/>
          <w:strike w:val="false"/>
          <w:color w:val="000000"/>
          <w:sz w:val="20"/>
          <w:u w:val="none"/>
        </w:rPr>
        <w:t xml:space="preserve">令和 4 年台風第15 号による静岡市清水区周辺の浸水被害, </w:t>
      </w:r>
      <w:r>
        <w:rPr>
          <w:rFonts w:ascii="" w:hAnsi="" w:cs="" w:eastAsia=""/>
          <w:b w:val="false"/>
          <w:i w:val="true"/>
          <w:strike w:val="false"/>
          <w:color w:val="000000"/>
          <w:sz w:val="20"/>
          <w:u w:val="none"/>
        </w:rPr>
        <w:t xml:space="preserve">令和4年度自然災害フォーラム論文集, </w:t>
      </w:r>
      <w:r>
        <w:rPr>
          <w:rFonts w:ascii="" w:hAnsi="" w:cs="" w:eastAsia=""/>
          <w:b w:val="false"/>
          <w:i w:val="false"/>
          <w:strike w:val="false"/>
          <w:color w:val="000000"/>
          <w:sz w:val="20"/>
          <w:u w:val="none"/>
        </w:rPr>
        <w:t>7-14,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0"/>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10"/>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土石流災害の被災地での教育継続, --- 熱海市教育委員会でのインタビュー調査より ---, </w:t>
      </w:r>
      <w:r>
        <w:rPr>
          <w:rFonts w:ascii="" w:hAnsi="" w:cs="" w:eastAsia=""/>
          <w:b w:val="false"/>
          <w:i w:val="true"/>
          <w:strike w:val="false"/>
          <w:color w:val="000000"/>
          <w:sz w:val="20"/>
          <w:u w:val="none"/>
        </w:rPr>
        <w:t xml:space="preserve">日本安全教育学会第 23 回宮城大会予稿集, </w:t>
      </w:r>
      <w:r>
        <w:rPr>
          <w:rFonts w:ascii="" w:hAnsi="" w:cs="" w:eastAsia=""/>
          <w:b w:val="false"/>
          <w:i w:val="false"/>
          <w:strike w:val="false"/>
          <w:color w:val="000000"/>
          <w:sz w:val="20"/>
          <w:u w:val="none"/>
        </w:rPr>
        <w:t>86-87,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11"/>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九州北部で発生した豪雨災害により被災した保育施設の避難と災害対応における課題,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S10, </w:t>
      </w:r>
      <w:r>
        <w:rPr>
          <w:rFonts w:ascii="" w:hAnsi="" w:cs="" w:eastAsia=""/>
          <w:b w:val="false"/>
          <w:i w:val="false"/>
          <w:strike w:val="false"/>
          <w:color w:val="000000"/>
          <w:sz w:val="20"/>
          <w:u w:val="none"/>
        </w:rPr>
        <w:t>59-74,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令和4年8月9日からの豪雨による青森県鯵ヶ沢町の保育園での避難行動と保育継続,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24,23-24008,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11"/>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11"/>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 </w:t>
      </w:r>
      <w:r>
        <w:rPr>
          <w:rFonts w:ascii="" w:hAnsi="" w:cs="" w:eastAsia=""/>
          <w:b w:val="false"/>
          <w:i w:val="false"/>
          <w:strike w:val="false"/>
          <w:color w:val="000000"/>
          <w:sz w:val="20"/>
          <w:u w:val="none"/>
        </w:rPr>
        <w:t xml:space="preserve">令和4年台風第15号による巴川流域の氾濫と河川整備による被害軽減効果,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123-124,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令和4年8月3日からの大雨による新潟県荒川流域の浸水被害と保育施設の災害対応,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1-8,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令和4年8月3日からの大雨による小松市内の保育施設での避難行動と保育継続,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15-24,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DURJOY ARZU, Takumi Okamoto,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令和4年の豪雨による保育施設の被災と保育再開,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令和2年7月豪雨により被災した認定こども園の復旧過程の特徴,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徳島県内の保育所・こども園の災害環境と対策状況, --- 保育施設訪問指導を通して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令和4年8月豪雨による青森県鯵ヶ沢町の浸水被害と保育施設の災害対応, </w:t>
      </w:r>
      <w:r>
        <w:rPr>
          <w:rFonts w:ascii="" w:hAnsi="" w:cs="" w:eastAsia=""/>
          <w:b w:val="false"/>
          <w:i w:val="true"/>
          <w:strike w:val="false"/>
          <w:color w:val="000000"/>
          <w:sz w:val="20"/>
          <w:u w:val="none"/>
        </w:rPr>
        <w:t xml:space="preserve">令和5年度土木学会第78回全国大会講演概要集,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 </w:t>
      </w:r>
      <w:r>
        <w:rPr>
          <w:rFonts w:ascii="" w:hAnsi="" w:cs="" w:eastAsia=""/>
          <w:b w:val="false"/>
          <w:i w:val="false"/>
          <w:strike w:val="false"/>
          <w:color w:val="000000"/>
          <w:sz w:val="20"/>
          <w:u w:val="none"/>
        </w:rPr>
        <w:t xml:space="preserve">令和4年台風第15号による巴川流域の氾濫と河川整備による被害軽減効果,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123-124,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保育施設の安全管理能力向上に向けた防災訪問指導の実践, </w:t>
      </w:r>
      <w:r>
        <w:rPr>
          <w:rFonts w:ascii="" w:hAnsi="" w:cs="" w:eastAsia=""/>
          <w:b w:val="false"/>
          <w:i w:val="true"/>
          <w:strike w:val="false"/>
          <w:color w:val="000000"/>
          <w:sz w:val="20"/>
          <w:u w:val="none"/>
        </w:rPr>
        <w:t xml:space="preserve">第4回日本社会福祉マネジメント学会研究大会,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令和4年8月9日からの豪雨による青森県鯵ヶ沢町の保育園での避難行動と保育継続, </w:t>
      </w:r>
      <w:r>
        <w:rPr>
          <w:rFonts w:ascii="" w:hAnsi="" w:cs="" w:eastAsia=""/>
          <w:b w:val="false"/>
          <w:i w:val="true"/>
          <w:strike w:val="false"/>
          <w:color w:val="000000"/>
          <w:sz w:val="20"/>
          <w:u w:val="none"/>
        </w:rPr>
        <w:t xml:space="preserve">安全問題討論会'23 論文・報告資料集, </w:t>
      </w:r>
      <w:r>
        <w:rPr>
          <w:rFonts w:ascii="" w:hAnsi="" w:cs="" w:eastAsia=""/>
          <w:b w:val="false"/>
          <w:i w:val="false"/>
          <w:strike w:val="false"/>
          <w:color w:val="000000"/>
          <w:sz w:val="20"/>
          <w:u w:val="none"/>
        </w:rPr>
        <w:t>32-33,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12"/>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M. Najari, A.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dating and geodynamics of mafic bodies at the southern margin of Lake Urmia, an evidence of Cretaceous magmatism in northwest Iran, </w:t>
      </w:r>
      <w:r>
        <w:rPr>
          <w:rFonts w:ascii="" w:hAnsi="" w:cs="" w:eastAsia=""/>
          <w:b w:val="false"/>
          <w:i w:val="true"/>
          <w:strike w:val="false"/>
          <w:color w:val="000000"/>
          <w:sz w:val="20"/>
          <w:u w:val="none"/>
        </w:rPr>
        <w:t xml:space="preserve">Kharazmi Journal of Earth Sciences,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278-284,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令和6年能登半島地震による保育施設の保育継続および避難所運営に関する課題,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災害発生後の認定こども園の保育継続における課題, --- 令和5年梅雨前線による大雨及び台風2号により被災した茨城県取手市の認定こども園の事例から ---,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24-24007, </w:t>
      </w:r>
      <w:r>
        <w:rPr>
          <w:rFonts w:ascii="" w:hAnsi="" w:cs="" w:eastAsia=""/>
          <w:b w:val="false"/>
          <w:i w:val="false"/>
          <w:strike w:val="false"/>
          <w:color w:val="000000"/>
          <w:sz w:val="20"/>
          <w:u w:val="none"/>
        </w:rPr>
        <w:t>1-11,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令和5年台風13号により被災した福島県，茨城県の保育施設の災害対応,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37-44,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 xml:space="preserve">199-206,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 Manuel Schilling, Gaëlle Plissart, Norikatsu Akizawa, Kuan-Yu Lin, Alexandre Corgne, Maite Alvear, Emilio González, Catalina Marín, J. Richard Walker,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Jessica Warren, Akira Ishikawa, Cecile Prigent, Victoria González, Ana Rivera, Felipe Martínez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María José González-Jiménez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2024, </w:t>
      </w:r>
      <w:r>
        <w:rPr>
          <w:rFonts w:ascii="" w:hAnsi="" w:cs="" w:eastAsia=""/>
          <w:b w:val="false"/>
          <w:i w:val="false"/>
          <w:strike w:val="false"/>
          <w:color w:val="000000"/>
          <w:sz w:val="20"/>
          <w:u w:val="none"/>
        </w:rPr>
        <w:t>Chicago, Aug.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 Lin, M. J. Warren, E. M. Schilling, G. Plissart, A. Corgne, N. Akizawa,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Alvear, E.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Marin : </w:t>
      </w:r>
      <w:r>
        <w:rPr>
          <w:rFonts w:ascii="" w:hAnsi="" w:cs="" w:eastAsia=""/>
          <w:b w:val="false"/>
          <w:i w:val="false"/>
          <w:strike w:val="false"/>
          <w:color w:val="000000"/>
          <w:sz w:val="20"/>
          <w:u w:val="none"/>
        </w:rPr>
        <w:t xml:space="preserve">Snapshot of an oceanic mantle beneath an intermediate spreading ridge emplaced via ridge-trench collision the Taitao ophiolite, </w:t>
      </w:r>
      <w:r>
        <w:rPr>
          <w:rFonts w:ascii="" w:hAnsi="" w:cs="" w:eastAsia=""/>
          <w:b w:val="false"/>
          <w:i w:val="true"/>
          <w:strike w:val="false"/>
          <w:color w:val="000000"/>
          <w:sz w:val="20"/>
          <w:u w:val="none"/>
        </w:rPr>
        <w:t xml:space="preserve">American Geophysical Union Fall Meeting 2024, </w:t>
      </w:r>
      <w:r>
        <w:rPr>
          <w:rFonts w:ascii="" w:hAnsi="" w:cs="" w:eastAsia=""/>
          <w:b w:val="false"/>
          <w:i w:val="false"/>
          <w:strike w:val="false"/>
          <w:color w:val="000000"/>
          <w:sz w:val="20"/>
          <w:u w:val="none"/>
        </w:rPr>
        <w:t>San Francisco, Dec.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令和4年8月豪雨により被災した保育所を利用する保護者の避難・引き渡し時の行動,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K-D-5-01,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洪水低減評価指標等を用いた主要樹種の違いが森林流域の洪水低減機能に与える影響の考察, </w:t>
      </w:r>
      <w:r>
        <w:rPr>
          <w:rFonts w:ascii="" w:hAnsi="" w:cs="" w:eastAsia=""/>
          <w:b w:val="false"/>
          <w:i w:val="true"/>
          <w:strike w:val="false"/>
          <w:color w:val="000000"/>
          <w:sz w:val="20"/>
          <w:u w:val="none"/>
        </w:rPr>
        <w:t xml:space="preserve">令和6年度土木学会全国大会第79回年次学術講演会,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2-126,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令和5年台風第13号に伴う大雨によるいわき市内の学校被害と教育再開の課題, </w:t>
      </w:r>
      <w:r>
        <w:rPr>
          <w:rFonts w:ascii="" w:hAnsi="" w:cs="" w:eastAsia=""/>
          <w:b w:val="false"/>
          <w:i w:val="true"/>
          <w:strike w:val="false"/>
          <w:color w:val="000000"/>
          <w:sz w:val="20"/>
          <w:u w:val="none"/>
        </w:rPr>
        <w:t xml:space="preserve">日本安全教育学会第25回横浜大会予稿集, </w:t>
      </w:r>
      <w:r>
        <w:rPr>
          <w:rFonts w:ascii="" w:hAnsi="" w:cs="" w:eastAsia=""/>
          <w:b w:val="false"/>
          <w:i w:val="false"/>
          <w:strike w:val="false"/>
          <w:color w:val="000000"/>
          <w:sz w:val="20"/>
          <w:u w:val="none"/>
        </w:rPr>
        <w:t>72-73,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取手市双葉地区での浸水被害と水害防止対策の検討, </w:t>
      </w:r>
      <w:r>
        <w:rPr>
          <w:rFonts w:ascii="" w:hAnsi="" w:cs="" w:eastAsia=""/>
          <w:b w:val="false"/>
          <w:i w:val="true"/>
          <w:strike w:val="false"/>
          <w:color w:val="000000"/>
          <w:sz w:val="20"/>
          <w:u w:val="none"/>
        </w:rPr>
        <w:t xml:space="preserve">第43回日本自然災害学会学術講演会講演概要集, </w:t>
      </w:r>
      <w:r>
        <w:rPr>
          <w:rFonts w:ascii="" w:hAnsi="" w:cs="" w:eastAsia=""/>
          <w:b w:val="false"/>
          <w:i w:val="false"/>
          <w:strike w:val="false"/>
          <w:color w:val="000000"/>
          <w:sz w:val="20"/>
          <w:u w:val="none"/>
        </w:rPr>
        <w:t>165-166,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Hossein Azizi, Irfan Yara, Asi Sarmad Ali, O. Yousif Mohammad, Yoshihiro Asahara, Masayo Minami, Choel Ki Shin,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Scott Whattam : </w:t>
      </w:r>
      <w:r>
        <w:rPr>
          <w:rFonts w:ascii="" w:hAnsi="" w:cs="" w:eastAsia=""/>
          <w:b w:val="false"/>
          <w:i w:val="false"/>
          <w:strike w:val="false"/>
          <w:color w:val="000000"/>
          <w:sz w:val="20"/>
          <w:u w:val="none"/>
        </w:rPr>
        <w:t xml:space="preserve">The Penjween gabbro, northeastern Iraq, revealing a forearc hyperextension regime with a slow spreading ridge center in the Late Cretaceous, </w:t>
      </w:r>
      <w:r>
        <w:rPr>
          <w:rFonts w:ascii="" w:hAnsi="" w:cs="" w:eastAsia=""/>
          <w:b w:val="false"/>
          <w:i w:val="true"/>
          <w:strike w:val="false"/>
          <w:color w:val="000000"/>
          <w:sz w:val="20"/>
          <w:u w:val="none"/>
        </w:rPr>
        <w:t xml:space="preserve">Geochemistry,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洋太, 宮津 陽菜, 東山 航, 三橋 正宗,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小河川に残存する霞及び周辺耕作放棄水田を活用したピーク流量低減手法に関する基礎的検討,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Soil Deformations in Non-Invert and Circular Tunnels: A Centrifuge and Numerical Analysis, </w:t>
      </w:r>
      <w:r>
        <w:rPr>
          <w:rFonts w:ascii="" w:hAnsi="" w:cs="" w:eastAsia=""/>
          <w:b w:val="false"/>
          <w:i w:val="true"/>
          <w:strike w:val="false"/>
          <w:color w:val="000000"/>
          <w:sz w:val="20"/>
          <w:u w:val="single"/>
        </w:rPr>
        <w:t>Civil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2189-2207, 2025.</w:t>
      </w:r>
    </w:p>
    <w:p>
      <w:pPr>
        <w:numPr>
          <w:numId w:val="13"/>
        </w:numPr>
        <w:autoSpaceDE w:val="off"/>
        <w:autoSpaceDN w:val="off"/>
        <w:spacing w:line="-240" w:lineRule="auto"/>
        <w:ind w:left="30"/>
      </w:pPr>
      <w:r>
        <w:rPr>
          <w:rFonts w:ascii="" w:hAnsi="" w:cs="" w:eastAsia=""/>
          <w:b w:val="true"/>
          <w:i w:val="false"/>
          <w:strike w:val="false"/>
          <w:color w:val="000000"/>
          <w:sz w:val="20"/>
          <w:u w:val="none"/>
        </w:rPr>
        <w:t>M. Najari, A. Jahangiri, M. Moayyed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 of the Qobadlu intrusive body Evidence for Cretaceous subduction related magmatism, northern Sanandaj-Siljan zone, NW Iran, </w:t>
      </w:r>
      <w:r>
        <w:rPr>
          <w:rFonts w:ascii="" w:hAnsi="" w:cs="" w:eastAsia=""/>
          <w:b w:val="false"/>
          <w:i w:val="true"/>
          <w:strike w:val="false"/>
          <w:color w:val="000000"/>
          <w:sz w:val="20"/>
          <w:u w:val="none"/>
        </w:rPr>
        <w:t xml:space="preserve">Iranian Journal of Earth Sciences, </w:t>
      </w:r>
      <w:r>
        <w:rPr>
          <w:rFonts w:ascii="" w:hAnsi="" w:cs="" w:eastAsia=""/>
          <w:b w:val="true"/>
          <w:i w:val="false"/>
          <w:strike w:val="false"/>
          <w:color w:val="000000"/>
          <w:sz w:val="20"/>
          <w:u w:val="none"/>
        </w:rPr>
        <w:t xml:space="preserve">https://doi.org/10.57647/j.ijes.2025.16850, </w:t>
      </w:r>
      <w:r>
        <w:rPr>
          <w:rFonts w:ascii="" w:hAnsi="" w:cs="" w:eastAsia=""/>
          <w:b w:val="false"/>
          <w:i w:val="false"/>
          <w:strike w:val="false"/>
          <w:color w:val="000000"/>
          <w:sz w:val="20"/>
          <w:u w:val="none"/>
        </w:rPr>
        <w:t>https://doi.org/10.57647/j.ijes.2025.16850,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橋本山林の構造と雨水流出機構の関係, </w:t>
      </w:r>
      <w:r>
        <w:rPr>
          <w:rFonts w:ascii="" w:hAnsi="" w:cs="" w:eastAsia=""/>
          <w:b w:val="false"/>
          <w:i w:val="true"/>
          <w:strike w:val="false"/>
          <w:color w:val="000000"/>
          <w:sz w:val="20"/>
          <w:u w:val="none"/>
        </w:rPr>
        <w:t xml:space="preserve">橋本山 生きる森をめぐる, </w:t>
      </w:r>
      <w:r>
        <w:rPr>
          <w:rFonts w:ascii="" w:hAnsi="" w:cs="" w:eastAsia=""/>
          <w:b w:val="false"/>
          <w:i w:val="false"/>
          <w:strike w:val="false"/>
          <w:color w:val="000000"/>
          <w:sz w:val="20"/>
          <w:u w:val="none"/>
        </w:rPr>
        <w:t>122-131, 2025年7月.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13"/>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CPO patterns from EBSD measurements to be used in quartz c-axis fabric opening-angle thermometry: issues and proposed protocol, </w:t>
      </w:r>
      <w:r>
        <w:rPr>
          <w:rFonts w:ascii="" w:hAnsi="" w:cs="" w:eastAsia=""/>
          <w:b w:val="false"/>
          <w:i w:val="true"/>
          <w:strike w:val="false"/>
          <w:color w:val="000000"/>
          <w:sz w:val="20"/>
          <w:u w:val="none"/>
        </w:rPr>
        <w:t xml:space="preserve">Abstract for Japan Geoscience Union (JpGU) Meeting 2025,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P10, May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慶多,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福山 繭子, 平田 岳史, 川嶋 大陸, ウォリス サイモン : </w:t>
      </w:r>
      <w:r>
        <w:rPr>
          <w:rFonts w:ascii="" w:hAnsi="" w:cs="" w:eastAsia=""/>
          <w:b w:val="false"/>
          <w:i w:val="false"/>
          <w:strike w:val="false"/>
          <w:color w:val="000000"/>
          <w:sz w:val="20"/>
          <w:u w:val="none"/>
        </w:rPr>
        <w:t xml:space="preserve">EBSD解析のジルコン年代への応用:三波川エクロジャイト中のジルコンに見られる疑似包有物と多段階の変形ステージの認識, </w:t>
      </w:r>
      <w:r>
        <w:rPr>
          <w:rFonts w:ascii="" w:hAnsi="" w:cs="" w:eastAsia=""/>
          <w:b w:val="false"/>
          <w:i w:val="true"/>
          <w:strike w:val="false"/>
          <w:color w:val="000000"/>
          <w:sz w:val="20"/>
          <w:u w:val="none"/>
        </w:rPr>
        <w:t xml:space="preserve">日本地球惑星科学連合2025年大会講演要旨, </w:t>
      </w:r>
      <w:r>
        <w:rPr>
          <w:rFonts w:ascii="" w:hAnsi="" w:cs="" w:eastAsia=""/>
          <w:b w:val="true"/>
          <w:i w:val="false"/>
          <w:strike w:val="false"/>
          <w:color w:val="000000"/>
          <w:sz w:val="20"/>
          <w:u w:val="none"/>
        </w:rPr>
        <w:t xml:space="preserve">SMP28, </w:t>
      </w:r>
      <w:r>
        <w:rPr>
          <w:rFonts w:ascii="" w:hAnsi="" w:cs="" w:eastAsia=""/>
          <w:b w:val="false"/>
          <w:i w:val="false"/>
          <w:strike w:val="false"/>
          <w:color w:val="000000"/>
          <w:sz w:val="20"/>
          <w:u w:val="none"/>
        </w:rPr>
        <w:t>13, 2025年5月.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加野 裕人,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徳島市災害避難支援マップの認知度・理解度の現状把握と改善策の提案に関する研究,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悠喜,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反復学習が線状降水帯による災害への避難意識にもたらす効果に関する研究,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白髪 祐伸, 中野 聖和,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森林の洪水低減機能における表層土壌・地表面・樹冠の重要度の比較検討に関する研究,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