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徳島県ユニバーサルなまちづくり条例(仮称)検討委員会,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「徳島県ユニバーサルなまちづくり条例(仮称)」整備基準等検討会,  (委員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 吉野川学識者会議,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徳島県公共事業評価委員会,  (委員長 [2006年7月〜2008年3月]).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防災総合解析システム構築調査検討委員会,  (委員長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四国移動型&amp;自律型ロボットトーナメント2007(SMART2007)実行委員会,  (委員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 SMART2008,  (SMART2008(四国移動型&amp;自律型ロボットトーナメント)実行委員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チャレンジ!とくしま賑わいプロジェクト推進協議会,  (副会長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徳島ビジネスチャレンジメッセ2009展示ブース,  ( [2009年9月〜9月]).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徳島市市役所バリアフリー点検会支援,  ( [2009年10月〜10月]).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徳島市中央公園バリアフリー点検会支援,  ( [2009年10月〜11月]).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第13回科学体験フェスティバルin徳島出展ブース,  ( [2009年8月〜8月]).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阿南市新庁舎建設設計業務プロポーザル審査委員会,  (委員長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SMART2009,  (実行委員会委員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0"/>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-'13徳島化学展-,  ( [2013年9月〜9月]).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Cretaceous Research,  (Reviewer [2014年7月〜12月]).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a special issue of the Acta Geologica Polonica,  (Reviewer [2014年9月〜12月]).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'15徳島化学展(ミニ版),  ( [2015年11月〜11月]).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[2015年11月〜2016年2月]).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(科学技術・未来創造シンポジウムパネリスト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(徳島県IoT利活用推進検討チーム・アドバイザー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~徳島大学大学院一日博士~,  ( [2016年12月]).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「橋渡し研究加速ネットワークプログラム」研究シーズ評価部会,  (特別委員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とくしま新未来雇用創造プロジェクト推進協議会,  (委員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経済産業省「大学における内部評価の在り方」検討委員会,  (委員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[2016年11月〜2017年2月]).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徳島県スーパーサイエンスハイスクール生徒研究合同発表会実行委員会,  (審査委員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(防災メモリアルイヤー昭和南海地震70年行事開催事業企画提案審査委員会委員長 [2016年8月]).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(国際交流イニシアティブ事業 視察団 団員 [2017年4月〜12月]).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(徳島大学地域産業人材育成講座・IoT活用講座講師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徳島県機械金属工業会,  (平成29年度徳島県機械金属工業会新年互会講演会講師 [2018年1月]).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(一般廃棄物中間処理施設整備基本計画技術検討会長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名田 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新エネルギー・産業技術総合開発機構(NEDO),  (分科会評価委員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iDECON2018,  (Keynote Moderator [2018年9月〜9月]).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JSME iDECON/MS2019,  (General conference chair [2018年9月〜2019年9月]).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JGIoT-DSA2018,  (Co-chair [2018年11月〜11月]).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(科学研究費「基盤研究(S)」審査意見書作成者 [2018年12月〜2019年3月]).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徳島県教育委員会 徳島県スーパーサイエンスハイスクール生徒研究合同発表会実行委員会,  (審査員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(テクノアイデアコンテスト・テクノ愛2018 事前書類審査員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(夢・化学-21 化学への招待 ~徳島大学大学院1日博士~ [2019年7月]).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独立行政法人国民生活センター,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(テクノアイデアコンテスト・テクノ愛2019 事前書類審査員 [2019年8月〜2020年3月]).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(テクノアイデアコンテスト・テクノ愛2020 事前書類審査員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(テクノアイデアコンテスト・テクノ愛2021 選考委員会委員 [2021年7月〜2022年3月]).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[2021年6月〜11月]).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株式会社東和テクノロジー,  (環境省令和5年度自動車リサイクルにおける再生材利用拡大に向けた産官学連携推進事業(POPsを含む廃プラスチック高度選別技術実証事業)・アドバイザリーボード委員 [2024年8月〜2025年3月]).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 第27回科学体験フェスティバルin徳島,  (ブース出展 [2024年8月〜8月]).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(令和6年度徳島県スーパーサイエンスハイスクール生徒研究合同発表会の審査委員 [2025年3月]).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