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Hiroki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A Fluorescent Lectin Array Using Supramolecular Hydrogel for Simple Detection and Pattern Profiling for Various Glycoconjugates,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10413-10422,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Honda,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fluorescence detection of a tag fused protein using the dual-emission artificial molecular probe,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4024-4026,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Takao Hamada, Hisako Okumura, Shiro Maeda, Junnosuke Muranaka, Akio Kuwae, Kazuhiko Hanai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Aggregation behavior of dabsylated poly(-L-Lysine) in aqueous DMSO solution,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747-756,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Construction of doubly modified lectin by two distinct methods toward saccharide imaging, </w:t>
      </w:r>
      <w:r>
        <w:rPr>
          <w:rFonts w:ascii="" w:hAnsi="" w:cs="" w:eastAsia=""/>
          <w:b w:val="false"/>
          <w:i w:val="true"/>
          <w:strike w:val="false"/>
          <w:color w:val="000000"/>
          <w:sz w:val="20"/>
          <w:u w:val="none"/>
        </w:rPr>
        <w:t xml:space="preserve">Second International Symposium on Biomolecular Chemistry 2006(ISBC 2006), </w:t>
      </w:r>
      <w:r>
        <w:rPr>
          <w:rFonts w:ascii="" w:hAnsi="" w:cs="" w:eastAsia=""/>
          <w:b w:val="false"/>
          <w:i w:val="false"/>
          <w:strike w:val="false"/>
          <w:color w:val="000000"/>
          <w:sz w:val="20"/>
          <w:u w:val="none"/>
        </w:rPr>
        <w:t>Hyogo,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610-616,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601-610,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585-591, 2009.</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1092-1099,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461-466,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231-235,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240-248, 2010.</w:t>
      </w:r>
    </w:p>
    <w:p>
      <w:pPr>
        <w:numPr>
          <w:numId w:val="8"/>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737-744,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20-31,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465-470,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414-417,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231p,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403-409,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95-99,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258p,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1316-1322,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179-183,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419-423,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54-60, 2012.</w:t>
      </w:r>
    </w:p>
    <w:p>
      <w:pPr>
        <w:numPr>
          <w:numId w:val="11"/>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1015-1019,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No.23-24, </w:t>
      </w:r>
      <w:r>
        <w:rPr>
          <w:rFonts w:ascii="" w:hAnsi="" w:cs="" w:eastAsia=""/>
          <w:b w:val="false"/>
          <w:i w:val="false"/>
          <w:strike w:val="false"/>
          <w:color w:val="000000"/>
          <w:sz w:val="20"/>
          <w:u w:val="none"/>
        </w:rPr>
        <w:t>1216-1220,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Masaomi Yamamura,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25-35,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157P,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善平, 寺田 理枝, 横井 彩子,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土岐 精一 : </w:t>
      </w:r>
      <w:r>
        <w:rPr>
          <w:rFonts w:ascii="" w:hAnsi="" w:cs="" w:eastAsia=""/>
          <w:b w:val="false"/>
          <w:i w:val="false"/>
          <w:strike w:val="false"/>
          <w:color w:val="000000"/>
          <w:sz w:val="20"/>
          <w:u w:val="none"/>
        </w:rPr>
        <w:t xml:space="preserve">イネのジーンタ-ゲティング,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157-167,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375-384,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4806-4811,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503-509,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Nishizawa-Yokoi, Masaki Endo,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Precise marker excision system using an animal-derived piggyBac transposon in plants.,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454-463,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Yoshinao Hara, Ryusuke Yokoyama,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Seiichi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Nishitani : </w:t>
      </w:r>
      <w:r>
        <w:rPr>
          <w:rFonts w:ascii="" w:hAnsi="" w:cs="" w:eastAsia=""/>
          <w:b w:val="false"/>
          <w:i w:val="false"/>
          <w:strike w:val="false"/>
          <w:color w:val="000000"/>
          <w:sz w:val="20"/>
          <w:u w:val="none"/>
        </w:rPr>
        <w:t xml:space="preserve">Function of xyloglucan endotransglucosylase/hydrolases in rice., </w:t>
      </w:r>
      <w:r>
        <w:rPr>
          <w:rFonts w:ascii="" w:hAnsi="" w:cs="" w:eastAsia=""/>
          <w:b w:val="false"/>
          <w:i w:val="true"/>
          <w:strike w:val="false"/>
          <w:color w:val="000000"/>
          <w:sz w:val="20"/>
          <w:u w:val="single"/>
        </w:rPr>
        <w:t>Annals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1309-1318,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Ayako Nishizawa-Yokoi, Namie Ohtsuki,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mutated cytosine deaminase gene, codA (D314A), as an efficient negative selection marker for gene targeting in rice.,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658-665,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 Tran : </w:t>
      </w:r>
      <w:r>
        <w:rPr>
          <w:rFonts w:ascii="" w:hAnsi="" w:cs="" w:eastAsia=""/>
          <w:b w:val="false"/>
          <w:i w:val="false"/>
          <w:strike w:val="false"/>
          <w:color w:val="000000"/>
          <w:sz w:val="20"/>
          <w:u w:val="none"/>
        </w:rPr>
        <w:t xml:space="preserve">Response of plants to water stress.,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57-64,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27-30,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翔悟,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三戸 太郎, 野地 澄晴 : </w:t>
      </w:r>
      <w:r>
        <w:rPr>
          <w:rFonts w:ascii="" w:hAnsi="" w:cs="" w:eastAsia=""/>
          <w:b w:val="false"/>
          <w:i w:val="false"/>
          <w:strike w:val="false"/>
          <w:color w:val="000000"/>
          <w:sz w:val="20"/>
          <w:u w:val="none"/>
        </w:rPr>
        <w:t xml:space="preserve">Transcription Activator-Like Effector NucleasesによるIAA9ノックアウトトマト作製の試み,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204P,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西池 氏裕, 野地 澄晴,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徳島の植物工場を考える : ゲノム編集技術を軸に徳島をアグリノベーションのメッカに, </w:t>
      </w:r>
      <w:r>
        <w:rPr>
          <w:rFonts w:ascii="" w:hAnsi="" w:cs="" w:eastAsia=""/>
          <w:b w:val="false"/>
          <w:i w:val="true"/>
          <w:strike w:val="false"/>
          <w:color w:val="000000"/>
          <w:sz w:val="20"/>
          <w:u w:val="single"/>
        </w:rPr>
        <w:t>徳島経済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78-84,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in higher plants. Targeted genome editing using site-specific nucleases, Springer,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2045-2050,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545-553,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Saika, Akiko Mori, Masaki Endo,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Rapid evaluation of the frequency of gene targeting in rice via a convenient positive-negative selection method,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195-201,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Kawase Takashi,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Shimada Tomoo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Hara-Nishimura Ikuko : </w:t>
      </w:r>
      <w:r>
        <w:rPr>
          <w:rFonts w:ascii="" w:hAnsi="" w:cs="" w:eastAsia=""/>
          <w:b w:val="false"/>
          <w:i w:val="false"/>
          <w:strike w:val="false"/>
          <w:color w:val="000000"/>
          <w:sz w:val="20"/>
          <w:u w:val="none"/>
        </w:rPr>
        <w:t xml:space="preserve">A direction-selective local-thresholding method, DSLT, in combination with a dye-based method for automated three-dimensional segmentation of cells and airspaces in developing leaves.,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598-607,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e000124,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with engineered nucleases in plants.,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w:t>
      </w:r>
      <w:r>
        <w:rPr>
          <w:rFonts w:ascii="" w:hAnsi="" w:cs="" w:eastAsia=""/>
          <w:b w:val="false"/>
          <w:i w:val="true"/>
          <w:strike w:val="false"/>
          <w:color w:val="000000"/>
          <w:sz w:val="20"/>
          <w:u w:val="none"/>
        </w:rPr>
        <w:t xml:space="preserve">Targeted Genome Editing Using Engineered Nucleases: ZFNs, TALENs, and the CRISPR/Cas9 System,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and engineering of abiotic stress responsive facotrs in plants. (Invited lecture), </w:t>
      </w:r>
      <w:r>
        <w:rPr>
          <w:rFonts w:ascii="" w:hAnsi="" w:cs="" w:eastAsia=""/>
          <w:b w:val="false"/>
          <w:i w:val="true"/>
          <w:strike w:val="false"/>
          <w:color w:val="000000"/>
          <w:sz w:val="20"/>
          <w:u w:val="none"/>
        </w:rPr>
        <w:t xml:space="preserve">8th Internatinal symposium of environmental biological in Osaka University; exploring the global sustainability-advances in plant biotechnology for agriculture in semiarid land.,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平田 翔悟, 石川 寧子, 三戸 太郎, 刑部 敬史, 野地 澄晴 : </w:t>
      </w:r>
      <w:r>
        <w:rPr>
          <w:rFonts w:ascii="" w:hAnsi="" w:cs="" w:eastAsia=""/>
          <w:b w:val="false"/>
          <w:i w:val="false"/>
          <w:strike w:val="false"/>
          <w:color w:val="000000"/>
          <w:sz w:val="20"/>
          <w:u w:val="none"/>
        </w:rPr>
        <w:t xml:space="preserve">アグロインフィルトレーション法を用いたF3'5'H過剰発現によるイチゴ花托の着色への影響, </w:t>
      </w:r>
      <w:r>
        <w:rPr>
          <w:rFonts w:ascii="" w:hAnsi="" w:cs="" w:eastAsia=""/>
          <w:b w:val="false"/>
          <w:i w:val="true"/>
          <w:strike w:val="false"/>
          <w:color w:val="000000"/>
          <w:sz w:val="20"/>
          <w:u w:val="none"/>
        </w:rPr>
        <w:t xml:space="preserve">第32回日本植物細胞分子生物学会,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植物ゲノム編集による植物環境応答能の改変(招待講演), </w:t>
      </w:r>
      <w:r>
        <w:rPr>
          <w:rFonts w:ascii="" w:hAnsi="" w:cs="" w:eastAsia=""/>
          <w:b w:val="false"/>
          <w:i w:val="true"/>
          <w:strike w:val="false"/>
          <w:color w:val="000000"/>
          <w:sz w:val="20"/>
          <w:u w:val="none"/>
        </w:rPr>
        <w:t xml:space="preserve">徳島大学 農工商連携セミナー (2015),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輝, 溝井 順哉, 田中 秀典, 圓山 恭之進, 秦 峰,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永田 舞香, 篠崎 一雄, 篠崎 和子 : </w:t>
      </w:r>
      <w:r>
        <w:rPr>
          <w:rFonts w:ascii="" w:hAnsi="" w:cs="" w:eastAsia=""/>
          <w:b w:val="false"/>
          <w:i w:val="false"/>
          <w:strike w:val="false"/>
          <w:color w:val="000000"/>
          <w:sz w:val="20"/>
          <w:u w:val="none"/>
        </w:rPr>
        <w:t xml:space="preserve">シロイヌナズナ DPB3-1は NF-Y サ ブユニットと複合体を形成して, 乾燥・高温ストレス誘導性転写因 子 DREB2A の活性を高温ストレス 特異的に制御する,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菅野 茂夫, 篠崎 一雄, 野地 澄晴, 刑部 敬史 : </w:t>
      </w:r>
      <w:r>
        <w:rPr>
          <w:rFonts w:ascii="" w:hAnsi="" w:cs="" w:eastAsia=""/>
          <w:b w:val="false"/>
          <w:i w:val="false"/>
          <w:strike w:val="false"/>
          <w:color w:val="000000"/>
          <w:sz w:val="20"/>
          <w:u w:val="none"/>
        </w:rPr>
        <w:t xml:space="preserve">CRISPR/Cas9による植物ゲノム編集技術開発と環境応答能の改変,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菅野 茂夫, 宮脇 克行, 野地 澄晴,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 伝子を標的としたゲノム編集技術の確立,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Yasuko Kadomura-Ishikawa, 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Sumihare Noji : </w:t>
      </w:r>
      <w:r>
        <w:rPr>
          <w:rFonts w:ascii="" w:hAnsi="" w:cs="" w:eastAsia=""/>
          <w:b w:val="false"/>
          <w:i w:val="false"/>
          <w:strike w:val="false"/>
          <w:color w:val="000000"/>
          <w:sz w:val="20"/>
          <w:u w:val="none"/>
        </w:rPr>
        <w:t xml:space="preserve">Functional analyses of R2R3 MYB transcription factors in anthocyanin biosynthesis pathway of the strawberry, </w:t>
      </w:r>
      <w:r>
        <w:rPr>
          <w:rFonts w:ascii="" w:hAnsi="" w:cs="" w:eastAsia=""/>
          <w:b w:val="false"/>
          <w:i w:val="true"/>
          <w:strike w:val="false"/>
          <w:color w:val="000000"/>
          <w:sz w:val="20"/>
          <w:u w:val="none"/>
        </w:rPr>
        <w:t xml:space="preserve">第56回日本植物生理学会,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「人工ヌクレアーゼを用いた植物の遺伝子変異導入技術への応用展開」進化するゲノム編集技術, エヌ・ティー・エス,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安本 周平, 關 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村中 俊哉 : </w:t>
      </w:r>
      <w:r>
        <w:rPr>
          <w:rFonts w:ascii="" w:hAnsi="" w:cs="" w:eastAsia=""/>
          <w:b w:val="false"/>
          <w:i w:val="false"/>
          <w:strike w:val="false"/>
          <w:color w:val="000000"/>
          <w:sz w:val="20"/>
          <w:u w:val="none"/>
        </w:rPr>
        <w:t xml:space="preserve">「第11章 植物でのゲノム編集」論文だけではわからないゲノム編集成功の秘訣Q&amp;A,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589-600,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Satoko Nonaka,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universal positive-negative selection system for gene targeting in plants combining an antibiotic resistance gene and its antisense RNA.,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362-370,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14"/>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80-86,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1579-1587,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4"/>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447-452,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209-216,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217-222,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Tomas Cermak, Tomoki Hoshino, Kazuhiko Sugimoto, Hiroaki Saika, Akiko Mori,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Masao Hamada, Yuichi Katayose, Colby Starker, Daniel F. Voytas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Defect in DNA Ligase4 Enhances the Frequency of TALEN-Mediated Targeted Mutagenesis in Rice.,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653-666,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4"/>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8-11,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and Growth in Plants (Selected oral presentation), </w:t>
      </w:r>
      <w:r>
        <w:rPr>
          <w:rFonts w:ascii="" w:hAnsi="" w:cs="" w:eastAsia=""/>
          <w:b w:val="false"/>
          <w:i w:val="true"/>
          <w:strike w:val="false"/>
          <w:color w:val="000000"/>
          <w:sz w:val="20"/>
          <w:u w:val="none"/>
        </w:rPr>
        <w:t xml:space="preserve">26 th International Conference on Arabidopsis Research,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Sato, J Mizoi, H. Tanaka, K. Maruyama, F. Qin,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Nagata,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Yamaguchi-Shinozaki : </w:t>
      </w:r>
      <w:r>
        <w:rPr>
          <w:rFonts w:ascii="" w:hAnsi="" w:cs="" w:eastAsia=""/>
          <w:b w:val="false"/>
          <w:i w:val="false"/>
          <w:strike w:val="false"/>
          <w:color w:val="000000"/>
          <w:sz w:val="20"/>
          <w:u w:val="none"/>
        </w:rPr>
        <w:t xml:space="preserve">Arabidosis DPB3-1 and NF-Y Subunits Forms a Transcriptional Complex and Enhances the Heat Stress-Specific Expression of DREB2A Target Genes., </w:t>
      </w:r>
      <w:r>
        <w:rPr>
          <w:rFonts w:ascii="" w:hAnsi="" w:cs="" w:eastAsia=""/>
          <w:b w:val="false"/>
          <w:i w:val="true"/>
          <w:strike w:val="false"/>
          <w:color w:val="000000"/>
          <w:sz w:val="20"/>
          <w:u w:val="none"/>
        </w:rPr>
        <w:t xml:space="preserve">The 26th International Conference on Arabidopsis Research (ICAR2015),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Risa Ueta,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in Plants, </w:t>
      </w:r>
      <w:r>
        <w:rPr>
          <w:rFonts w:ascii="" w:hAnsi="" w:cs="" w:eastAsia=""/>
          <w:b w:val="false"/>
          <w:i w:val="true"/>
          <w:strike w:val="false"/>
          <w:color w:val="000000"/>
          <w:sz w:val="20"/>
          <w:u w:val="none"/>
        </w:rPr>
        <w:t xml:space="preserve">3rd Conference of Cereal Biotechnology and Breeding,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CRISPRの植物研究への応用- CRISPR/Cas9による植物ゲノム編集技術開発, </w:t>
      </w:r>
      <w:r>
        <w:rPr>
          <w:rFonts w:ascii="" w:hAnsi="" w:cs="" w:eastAsia=""/>
          <w:b w:val="false"/>
          <w:i w:val="true"/>
          <w:strike w:val="false"/>
          <w:color w:val="000000"/>
          <w:sz w:val="20"/>
          <w:u w:val="none"/>
        </w:rPr>
        <w:t xml:space="preserve">学術振興会植物バイオ第160委員会 第10回研究会「ゲノム編集研究の現状と産業応用の可能性」(招待講演),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脚再生の分子メカニズムーモデル昆虫コオロギについての研究ー, </w:t>
      </w:r>
      <w:r>
        <w:rPr>
          <w:rFonts w:ascii="" w:hAnsi="" w:cs="" w:eastAsia=""/>
          <w:b w:val="false"/>
          <w:i w:val="true"/>
          <w:strike w:val="false"/>
          <w:color w:val="000000"/>
          <w:sz w:val="20"/>
          <w:u w:val="none"/>
        </w:rPr>
        <w:t xml:space="preserve">再生生物学シンポジウム,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博子, 千葉 洋史,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村口 元,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Coprinopsis cinerea プロトプラスト凍結保存法の開発とプロモータ解析への応用,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モデル担子菌 Coprinopsis cinerea におけるエレクトロポレーション法の開発,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鈴木 博子, 千葉 洋史,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 Coprinopsis cinerea におけるセルソーティングの試み,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CRISPR/Cas9によるシロイヌナズ ナ環境ストレス応答性遺伝子のゲ ノム編集,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2312-2320,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383-388,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