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埼玉県保育士等キャリアアップ研修「障害児保育」, 埼玉県福祉部少子政策課, 2022年4月〜2023年3月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埼玉県立与野高校 特別支援教育委員へのスーパーバイズ, 埼玉県立与野高校, 2023年5月〜2024年3月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