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インタビュー調査による基幹技能者の育成問題に関する考察, 四国支部優秀発表賞(Ⅵ部門),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総価契約・単価合意方式による低入札抑制の可能性に関する研究, 論文奨励賞,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長期インターンシップによる公務サービス人材の育成, 年次学術講演会優秀講演賞(CS-1部門),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Pankaj Koinkar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Field Electron Emission Characteristics of Plasma treated Carbon Nanotubes, AMDP2014, AMDP2014, Jul.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