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一般化Hopf分岐の標準形の計算公式とその応用,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Vol.1994, </w:t>
      </w:r>
      <w:r>
        <w:rPr>
          <w:rFonts w:ascii="" w:hAnsi="" w:cs="" w:eastAsia=""/>
          <w:b w:val="false"/>
          <w:i w:val="false"/>
          <w:strike w:val="false"/>
          <w:color w:val="000000"/>
          <w:sz w:val="20"/>
          <w:u w:val="none"/>
        </w:rPr>
        <w:t>140-145,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global solvability for some degenerate dissipative nonlinear Kirchhoff strings,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61-80,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Hypothesis of Schinzel and Sierpinski and Cyclotomic Fields with Isomorphic Galois Groups,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43-47,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石原侑氏の数学史論文について,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63-65,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strong comparison principle of semicontinuous viscosity solutions for the prescribed mean curvature equation, </w:t>
      </w:r>
      <w:r>
        <w:rPr>
          <w:rFonts w:ascii="" w:hAnsi="" w:cs="" w:eastAsia=""/>
          <w:b w:val="false"/>
          <w:i w:val="true"/>
          <w:strike w:val="false"/>
          <w:color w:val="000000"/>
          <w:sz w:val="20"/>
          <w:u w:val="none"/>
        </w:rPr>
        <w:t xml:space="preserve">Nonlinear PDE satellite Workshop,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住 彩花, 近藤 彰, 松澤 康平 : </w:t>
      </w:r>
      <w:r>
        <w:rPr>
          <w:rFonts w:ascii="" w:hAnsi="" w:cs="" w:eastAsia=""/>
          <w:b w:val="false"/>
          <w:i w:val="false"/>
          <w:strike w:val="false"/>
          <w:color w:val="000000"/>
          <w:sz w:val="20"/>
          <w:u w:val="none"/>
        </w:rPr>
        <w:t xml:space="preserve">海野十三と暗号，虫食い算, </w:t>
      </w:r>
      <w:r>
        <w:rPr>
          <w:rFonts w:ascii="" w:hAnsi="" w:cs="" w:eastAsia=""/>
          <w:b w:val="false"/>
          <w:i w:val="true"/>
          <w:strike w:val="false"/>
          <w:color w:val="000000"/>
          <w:sz w:val="20"/>
          <w:u w:val="none"/>
        </w:rPr>
        <w:t xml:space="preserve">海野十三忌2016,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平均曲率方程式の半連続解に対する強比較原理, </w:t>
      </w:r>
      <w:r>
        <w:rPr>
          <w:rFonts w:ascii="" w:hAnsi="" w:cs="" w:eastAsia=""/>
          <w:b w:val="false"/>
          <w:i w:val="true"/>
          <w:strike w:val="false"/>
          <w:color w:val="000000"/>
          <w:sz w:val="20"/>
          <w:u w:val="none"/>
        </w:rPr>
        <w:t xml:space="preserve">日本数学会 2016年度秋季総合分科会,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3次元Lotka-Volterra競争系の極限周期軌道, </w:t>
      </w:r>
      <w:r>
        <w:rPr>
          <w:rFonts w:ascii="" w:hAnsi="" w:cs="" w:eastAsia=""/>
          <w:b w:val="false"/>
          <w:i w:val="true"/>
          <w:strike w:val="false"/>
          <w:color w:val="000000"/>
          <w:sz w:val="20"/>
          <w:u w:val="none"/>
        </w:rPr>
        <w:t xml:space="preserve">研究集会「常微分方程式の定性的 理論ワークショップ」,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平均曲率方程式に対する粘性解の強比較原理, </w:t>
      </w:r>
      <w:r>
        <w:rPr>
          <w:rFonts w:ascii="" w:hAnsi="" w:cs="" w:eastAsia=""/>
          <w:b w:val="false"/>
          <w:i w:val="true"/>
          <w:strike w:val="false"/>
          <w:color w:val="000000"/>
          <w:sz w:val="20"/>
          <w:u w:val="none"/>
        </w:rPr>
        <w:t xml:space="preserve">第15回埼玉セミナー,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strong comparison principle of semicontinuous viscosity solutions of the mean curvature equation, </w:t>
      </w:r>
      <w:r>
        <w:rPr>
          <w:rFonts w:ascii="" w:hAnsi="" w:cs="" w:eastAsia=""/>
          <w:b w:val="false"/>
          <w:i w:val="true"/>
          <w:strike w:val="false"/>
          <w:color w:val="000000"/>
          <w:sz w:val="20"/>
          <w:u w:val="none"/>
        </w:rPr>
        <w:t xml:space="preserve">HMAセミナー・冬の研究集会 2017,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平均曲率方程式の半連続粘性解に対する強比較原理, </w:t>
      </w:r>
      <w:r>
        <w:rPr>
          <w:rFonts w:ascii="" w:hAnsi="" w:cs="" w:eastAsia=""/>
          <w:b w:val="false"/>
          <w:i w:val="true"/>
          <w:strike w:val="false"/>
          <w:color w:val="000000"/>
          <w:sz w:val="20"/>
          <w:u w:val="none"/>
        </w:rPr>
        <w:t xml:space="preserve">偏微分方程式の最大値原理とその周辺 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益田 駿志 : </w:t>
      </w:r>
      <w:r>
        <w:rPr>
          <w:rFonts w:ascii="" w:hAnsi="" w:cs="" w:eastAsia=""/>
          <w:b w:val="false"/>
          <w:i w:val="false"/>
          <w:strike w:val="false"/>
          <w:color w:val="000000"/>
          <w:sz w:val="20"/>
          <w:u w:val="none"/>
        </w:rPr>
        <w:t xml:space="preserve">地域住民の動線および交通量の確率的不確実性を考慮した商業施設の立地最適化, </w:t>
      </w:r>
      <w:r>
        <w:rPr>
          <w:rFonts w:ascii="" w:hAnsi="" w:cs="" w:eastAsia=""/>
          <w:b w:val="false"/>
          <w:i w:val="true"/>
          <w:strike w:val="false"/>
          <w:color w:val="000000"/>
          <w:sz w:val="20"/>
          <w:u w:val="none"/>
        </w:rPr>
        <w:t xml:space="preserve">日本オペレーションズ・リサーチ学会2017年春季研究発表会アブストラクト集, </w:t>
      </w:r>
      <w:r>
        <w:rPr>
          <w:rFonts w:ascii="" w:hAnsi="" w:cs="" w:eastAsia=""/>
          <w:b w:val="false"/>
          <w:i w:val="false"/>
          <w:strike w:val="false"/>
          <w:color w:val="000000"/>
          <w:sz w:val="20"/>
          <w:u w:val="none"/>
        </w:rPr>
        <w:t>131-132,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Possibilistic Stackelberg solutions to bilevel linear programming problems with fuzzy parameters, </w:t>
      </w:r>
      <w:r>
        <w:rPr>
          <w:rFonts w:ascii="" w:hAnsi="" w:cs="" w:eastAsia=""/>
          <w:b w:val="false"/>
          <w:i w:val="true"/>
          <w:strike w:val="false"/>
          <w:color w:val="000000"/>
          <w:sz w:val="20"/>
          <w:u w:val="single"/>
        </w:rPr>
        <w:t>Journal of Intelligent and Fuzzy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4485-4501, 2017.</w:t>
      </w:r>
    </w:p>
    <w:p>
      <w:pPr>
        <w:numPr>
          <w:numId w:val="6"/>
        </w:numPr>
        <w:autoSpaceDE w:val="off"/>
        <w:autoSpaceDN w:val="off"/>
        <w:spacing w:line="-240" w:lineRule="auto"/>
        <w:ind w:left="30"/>
      </w:pPr>
      <w:r>
        <w:rPr>
          <w:rFonts w:ascii="" w:hAnsi="" w:cs="" w:eastAsia=""/>
          <w:b w:val="true"/>
          <w:i w:val="false"/>
          <w:strike w:val="false"/>
          <w:color w:val="000000"/>
          <w:sz w:val="20"/>
          <w:u w:val="none"/>
        </w:rPr>
        <w:t>Katagiri Hideki, Kato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Possibility/Necessity-Based Probabilistic Expectation Models for Linear Programming Problems with Discrete Fuzzy Random Variables,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Multiple Limit Cycles for Three Dimensional Lotka--Volterra Systems,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behavior of solutions for Kirchhoff type dissipative wave equations in unbounded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37-54,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Nadia : </w:t>
      </w:r>
      <w:r>
        <w:rPr>
          <w:rFonts w:ascii="" w:hAnsi="" w:cs="" w:eastAsia=""/>
          <w:b w:val="false"/>
          <w:i w:val="false"/>
          <w:strike w:val="false"/>
          <w:color w:val="000000"/>
          <w:sz w:val="20"/>
          <w:u w:val="none"/>
        </w:rPr>
        <w:t xml:space="preserve">The abc Conjecture and Square Free Parts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小出由岐太の求玉道間数法,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腹膜偽粘液腫に対する遺伝子発現データ解析, </w:t>
      </w:r>
      <w:r>
        <w:rPr>
          <w:rFonts w:ascii="" w:hAnsi="" w:cs="" w:eastAsia=""/>
          <w:b w:val="false"/>
          <w:i w:val="true"/>
          <w:strike w:val="false"/>
          <w:color w:val="000000"/>
          <w:sz w:val="20"/>
          <w:u w:val="none"/>
        </w:rPr>
        <w:t xml:space="preserve">日本経営システム学会中国四国支部平成29年度第1回講演会,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取る石の数に制限のあるWythoffの二山崩し,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TensorFlowを用いた卓上ゲームの着手予想, </w:t>
      </w:r>
      <w:r>
        <w:rPr>
          <w:rFonts w:ascii="" w:hAnsi="" w:cs="" w:eastAsia=""/>
          <w:b w:val="false"/>
          <w:i w:val="true"/>
          <w:strike w:val="false"/>
          <w:color w:val="000000"/>
          <w:sz w:val="20"/>
          <w:u w:val="none"/>
        </w:rPr>
        <w:t xml:space="preserve">2017年中国・四国地区SSORアブストラクト集, </w:t>
      </w:r>
      <w:r>
        <w:rPr>
          <w:rFonts w:ascii="" w:hAnsi="" w:cs="" w:eastAsia=""/>
          <w:b w:val="false"/>
          <w:i w:val="false"/>
          <w:strike w:val="false"/>
          <w:color w:val="000000"/>
          <w:sz w:val="20"/>
          <w:u w:val="none"/>
        </w:rPr>
        <w:t>9-10,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平均曲率方程式の半連続粘性解についての強比較原理, </w:t>
      </w:r>
      <w:r>
        <w:rPr>
          <w:rFonts w:ascii="" w:hAnsi="" w:cs="" w:eastAsia=""/>
          <w:b w:val="false"/>
          <w:i w:val="true"/>
          <w:strike w:val="false"/>
          <w:color w:val="000000"/>
          <w:sz w:val="20"/>
          <w:u w:val="none"/>
        </w:rPr>
        <w:t xml:space="preserve">第16回徳島セミナー,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教養教育院FD「平成29年度高大接続情報交換会」,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地域住民の動線の推測に基づく商業施設の立地最適化, </w:t>
      </w:r>
      <w:r>
        <w:rPr>
          <w:rFonts w:ascii="" w:hAnsi="" w:cs="" w:eastAsia=""/>
          <w:b w:val="false"/>
          <w:i w:val="true"/>
          <w:strike w:val="false"/>
          <w:color w:val="000000"/>
          <w:sz w:val="20"/>
          <w:u w:val="none"/>
        </w:rPr>
        <w:t xml:space="preserve">日本オペレーションズ・リサーチ学会2018年春季研究発表会アブストラクト集, </w:t>
      </w:r>
      <w:r>
        <w:rPr>
          <w:rFonts w:ascii="" w:hAnsi="" w:cs="" w:eastAsia=""/>
          <w:b w:val="false"/>
          <w:i w:val="false"/>
          <w:strike w:val="false"/>
          <w:color w:val="000000"/>
          <w:sz w:val="20"/>
          <w:u w:val="none"/>
        </w:rPr>
        <w:t>228-229,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徳島の科学史, 徳島科学史研究会,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Toru Nakahara, Nadia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Sekiguchi : </w:t>
      </w:r>
      <w:r>
        <w:rPr>
          <w:rFonts w:ascii="" w:hAnsi="" w:cs="" w:eastAsia=""/>
          <w:b w:val="false"/>
          <w:i w:val="false"/>
          <w:strike w:val="false"/>
          <w:color w:val="000000"/>
          <w:sz w:val="20"/>
          <w:u w:val="none"/>
        </w:rPr>
        <w:t xml:space="preserve">The Gauß sum and its applications to number theory, </w:t>
      </w:r>
      <w:r>
        <w:rPr>
          <w:rFonts w:ascii="" w:hAnsi="" w:cs="" w:eastAsia=""/>
          <w:b w:val="false"/>
          <w:i w:val="true"/>
          <w:strike w:val="false"/>
          <w:color w:val="000000"/>
          <w:sz w:val="20"/>
          <w:u w:val="single"/>
        </w:rPr>
        <w:t>Journal of Basic &amp;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230-234,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limit cycles for chemical oscillator,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347-353,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concrete example with three limit cycles in Zeeman's class 29 for three dimensional Lotka--Volterra competitive systems, </w:t>
      </w:r>
      <w:r>
        <w:rPr>
          <w:rFonts w:ascii="" w:hAnsi="" w:cs="" w:eastAsia=""/>
          <w:b w:val="false"/>
          <w:i w:val="true"/>
          <w:strike w:val="false"/>
          <w:color w:val="000000"/>
          <w:sz w:val="20"/>
          <w:u w:val="single"/>
        </w:rPr>
        <w:t>Mathematical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38-41,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39-52,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Kubo : </w:t>
      </w:r>
      <w:r>
        <w:rPr>
          <w:rFonts w:ascii="" w:hAnsi="" w:cs="" w:eastAsia=""/>
          <w:b w:val="false"/>
          <w:i w:val="false"/>
          <w:strike w:val="false"/>
          <w:color w:val="000000"/>
          <w:sz w:val="20"/>
          <w:u w:val="none"/>
        </w:rPr>
        <w:t xml:space="preserve">On Restricted Wythoff's Nim,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53-57,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Wythoffの石取りゲームとRayleighの定理,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Katagiri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Kosuke : </w:t>
      </w:r>
      <w:r>
        <w:rPr>
          <w:rFonts w:ascii="" w:hAnsi="" w:cs="" w:eastAsia=""/>
          <w:b w:val="false"/>
          <w:i w:val="false"/>
          <w:strike w:val="false"/>
          <w:color w:val="000000"/>
          <w:sz w:val="20"/>
          <w:u w:val="none"/>
        </w:rPr>
        <w:t xml:space="preserve">A Shop Location Optimization with Traffic Generators and Lines based on Prediction of Residents' Movement, </w:t>
      </w:r>
      <w:r>
        <w:rPr>
          <w:rFonts w:ascii="" w:hAnsi="" w:cs="" w:eastAsia=""/>
          <w:b w:val="false"/>
          <w:i w:val="true"/>
          <w:strike w:val="false"/>
          <w:color w:val="000000"/>
          <w:sz w:val="20"/>
          <w:u w:val="none"/>
        </w:rPr>
        <w:t xml:space="preserve">Proceedings of The International MultiConference of Engineers and Computer Scientists 2019,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久保 智哉 : </w:t>
      </w:r>
      <w:r>
        <w:rPr>
          <w:rFonts w:ascii="" w:hAnsi="" w:cs="" w:eastAsia=""/>
          <w:b w:val="false"/>
          <w:i w:val="false"/>
          <w:strike w:val="false"/>
          <w:color w:val="000000"/>
          <w:sz w:val="20"/>
          <w:u w:val="none"/>
        </w:rPr>
        <w:t xml:space="preserve">制限付きのWythoffの二山崩し2,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平均曲率方程式の半連続粘性解の強比較原理, </w:t>
      </w:r>
      <w:r>
        <w:rPr>
          <w:rFonts w:ascii="" w:hAnsi="" w:cs="" w:eastAsia=""/>
          <w:b w:val="false"/>
          <w:i w:val="true"/>
          <w:strike w:val="false"/>
          <w:color w:val="000000"/>
          <w:sz w:val="20"/>
          <w:u w:val="none"/>
        </w:rPr>
        <w:t xml:space="preserve">第17回琉球セミナー,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哲平,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ニューラルネットワークを用いた価格変動の予測,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12-13,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翔太,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SNSでの情報収集に基づく旅行計画システムの構築, </w:t>
      </w:r>
      <w:r>
        <w:rPr>
          <w:rFonts w:ascii="" w:hAnsi="" w:cs="" w:eastAsia=""/>
          <w:b w:val="false"/>
          <w:i w:val="true"/>
          <w:strike w:val="false"/>
          <w:color w:val="000000"/>
          <w:sz w:val="20"/>
          <w:u w:val="none"/>
        </w:rPr>
        <w:t xml:space="preserve">2018年中国・四国地区SSORアブストラクト集, </w:t>
      </w:r>
      <w:r>
        <w:rPr>
          <w:rFonts w:ascii="" w:hAnsi="" w:cs="" w:eastAsia=""/>
          <w:b w:val="false"/>
          <w:i w:val="false"/>
          <w:strike w:val="false"/>
          <w:color w:val="000000"/>
          <w:sz w:val="20"/>
          <w:u w:val="none"/>
        </w:rPr>
        <w:t>28-29, 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proof of a strong comparison principle for semicontinuous viscosity solutions of the prescribed mean curvature equation,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180-188,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decay estimates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55-66,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碁石ひろいとFibonacci数,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平均曲率方程式の粘性解の強比較原理, </w:t>
      </w:r>
      <w:r>
        <w:rPr>
          <w:rFonts w:ascii="" w:hAnsi="" w:cs="" w:eastAsia=""/>
          <w:b w:val="false"/>
          <w:i w:val="true"/>
          <w:strike w:val="false"/>
          <w:color w:val="000000"/>
          <w:sz w:val="20"/>
          <w:u w:val="none"/>
        </w:rPr>
        <w:t xml:space="preserve">PDE白田記念会 ミニシンポジウム,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安井 宏晴 : </w:t>
      </w:r>
      <w:r>
        <w:rPr>
          <w:rFonts w:ascii="" w:hAnsi="" w:cs="" w:eastAsia=""/>
          <w:b w:val="false"/>
          <w:i w:val="false"/>
          <w:strike w:val="false"/>
          <w:color w:val="000000"/>
          <w:sz w:val="20"/>
          <w:u w:val="none"/>
        </w:rPr>
        <w:t xml:space="preserve">碁石ひろいとフィボナッチ数,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碁石ひろいゲームと数学, </w:t>
      </w:r>
      <w:r>
        <w:rPr>
          <w:rFonts w:ascii="" w:hAnsi="" w:cs="" w:eastAsia=""/>
          <w:b w:val="false"/>
          <w:i w:val="true"/>
          <w:strike w:val="false"/>
          <w:color w:val="000000"/>
          <w:sz w:val="20"/>
          <w:u w:val="none"/>
        </w:rPr>
        <w:t xml:space="preserve">日本科学史学会第23回西日本研究大会,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2019年中国・四国地区SSORアブストラクト集, </w:t>
      </w:r>
      <w:r>
        <w:rPr>
          <w:rFonts w:ascii="" w:hAnsi="" w:cs="" w:eastAsia=""/>
          <w:b w:val="false"/>
          <w:i w:val="false"/>
          <w:strike w:val="false"/>
          <w:color w:val="000000"/>
          <w:sz w:val="20"/>
          <w:u w:val="none"/>
        </w:rPr>
        <w:t>26-27,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教養教育院FD「平成30年度高大接続情報交換会」,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平均曲率を主要項とするある楕円型方程式の強比較原理, </w:t>
      </w:r>
      <w:r>
        <w:rPr>
          <w:rFonts w:ascii="" w:hAnsi="" w:cs="" w:eastAsia=""/>
          <w:b w:val="false"/>
          <w:i w:val="true"/>
          <w:strike w:val="false"/>
          <w:color w:val="000000"/>
          <w:sz w:val="20"/>
          <w:u w:val="none"/>
        </w:rPr>
        <w:t xml:space="preserve">第18回伊香保セミナー,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不確実性を伴う防御配置問題, </w:t>
      </w:r>
      <w:r>
        <w:rPr>
          <w:rFonts w:ascii="" w:hAnsi="" w:cs="" w:eastAsia=""/>
          <w:b w:val="false"/>
          <w:i w:val="true"/>
          <w:strike w:val="false"/>
          <w:color w:val="000000"/>
          <w:sz w:val="20"/>
          <w:u w:val="none"/>
        </w:rPr>
        <w:t xml:space="preserve">日本経営システム学会 中国四国支部 令和元年度第2回支部講演会,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57-68,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93-104,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19-27,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83-88,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Vol.to appear,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69-75,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77-85,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85-92,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