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線形代数学Ⅱ, 平成27年度後期共通教育賞,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線形代数学Ⅰ,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線形代数学Ⅱ,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教養教育(基礎基盤教育科目群),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線形代数学, 平成30年度優秀教員表彰,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教養教育(基礎基盤教育科目群),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教養教育(基礎基盤教育科目群),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令和3年度優秀教員表彰,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非線形偏微分方程式の解構造に関する研究, 公益団体法人康楽会,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教養教育(教養科目群),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理工学概論,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