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Mutsuki Aoya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原 英俊, 中村 大輔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Simon Wallis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Island Arc Most Downloaded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Wiley-Blackwell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英俊, 中村 大輔, ウォリス サイモン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Island Arc賞,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他33名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「20万分の1日本シームレス地質図 V2」の編さん, 理事長賞, 国立研究開発法人 産業技術総合研究所,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"Manuscript reviews in the last two years for Journal of Asian Earth Sciences", Recognized Reviewer Award, The Editors of Journal of Asian Earth Sciences (Elsevier), May 2018.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愛媛県宇和島市に分布する崩壊堆積物の14C 年代, 令和2年度研究発表会優秀賞, 日本応用地質学会中国四国支部, 2020年12月.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授業科目名「プレートテクトニクス」, 教養教育賞(受講者30名を超える授業), 徳島大学教養教育院,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2021年度優秀教員表彰(自然科学部門), THE TEACHER OF THE YEAR, 徳島大学理工学部,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