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全学共通教育2015後期優秀教員, 共通教育賞,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2016年6月.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神田 峻介, 藤田 勇磨,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動的ダブル配列辞書における実用的な再構成法, 学生奨励賞, WebDB Forum 2016,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神田 峻介,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文字列辞書を用いた効率的な文字列辞書圧縮の検討と評価, 学生プレゼンテーション賞, 第9回データ工学と情報マネジメントに関するフォーラム(DEIM2017), 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喫煙防止教育による児童生徒の意識・知識・態度の実態, 発表賞, </w:t>
      </w:r>
      <w:r>
        <w:rPr>
          <w:rFonts w:ascii="" w:hAnsi="" w:cs="" w:eastAsia=""/>
          <w:b w:val="false"/>
          <w:i w:val="false"/>
          <w:strike w:val="false"/>
          <w:color w:val="000000"/>
          <w:sz w:val="20"/>
          <w:u w:val="single"/>
        </w:rPr>
        <w:t>日本学校保健学会</w:t>
      </w:r>
      <w:r>
        <w:rPr>
          <w:rFonts w:ascii="" w:hAnsi="" w:cs="" w:eastAsia=""/>
          <w:b w:val="false"/>
          <w:i w:val="false"/>
          <w:strike w:val="false"/>
          <w:color w:val="000000"/>
          <w:sz w:val="20"/>
          <w:u w:val="none"/>
        </w:rPr>
        <w:t>, 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防災体制の整備, 平成28年防災功労者防災担当大臣表彰,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武知 実波, 相原 昂星, 吾妻 果歩, 狭山 俊,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しわしわすぽーつ波道巡りの提案:WMG2021後のレガシーの構築に向けて, インターカレッジコンペティション2016決勝大会 関西経済同友会賞, スポーツコミッション関西,関西経済同友会, 2017年1月.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2016後期教養教育優秀教員,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2017年4月.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神田 峻介,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Path Decompositionを用いたメモリ効率の良い動的キーワード辞書の実装法, 学生奨励賞, WebDB Forum 2017,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神田 峻介,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Path Decompositionを用いたメモリ効率の良い動的キーワード辞書の実装法, ヤフー株式会社賞, ヤフー株式会社, 2017年9月.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生物学ー基礎からの細胞生物学, 教養教育賞, 徳島大学教養教育院,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2018年度優秀教員, </w:t>
      </w:r>
      <w:r>
        <w:rPr>
          <w:rFonts w:ascii="" w:hAnsi="" w:cs="" w:eastAsia=""/>
          <w:b w:val="false"/>
          <w:i w:val="false"/>
          <w:strike w:val="false"/>
          <w:color w:val="000000"/>
          <w:sz w:val="20"/>
          <w:u w:val="single"/>
        </w:rPr>
        <w:t>理工学部</w:t>
      </w:r>
      <w:r>
        <w:rPr>
          <w:rFonts w:ascii="" w:hAnsi="" w:cs="" w:eastAsia=""/>
          <w:b w:val="false"/>
          <w:i w:val="false"/>
          <w:strike w:val="false"/>
          <w:color w:val="000000"/>
          <w:sz w:val="20"/>
          <w:u w:val="none"/>
        </w:rPr>
        <w:t>,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Science and Technology</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松本 拓真, 神田 峻介,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ダブル配列オートマトンによる圧縮文字列辞書の実装, 学生奨励賞, WebDB Forum 2018,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土井 優太,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関数辞書を用いたダブル配列の圧縮手法, FIT奨励賞, FIT運営委員会, 2018年9月.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テトラアリール[3]クムレンの二量化反応による高効率発光性分子の合成と発光特性評価, 2020年日本化学会中国四国支部大会 優秀発表賞, 日本化学会中国四国支部, 2020年12月.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基礎基盤教育科目群優秀教員,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2021年4月.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基礎生物学実験N, 教養教育賞, 徳島大学教養教育院, 2023年3月.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基礎生物学H, 教養教育賞, 徳島大学,教養教育院,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特別表彰, 教養教育賞, 徳島大学，教養教育院, 2024年3月.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90年の時を超えた沈黙の踊り手たち:9.5mmフィルムに収められた幻影をマッピングする．, GISコミュニティフォーラム マップギャラリー，ストーリーマップ部門 3rd Place, ESRI・GISコミュニティーフォラム, 2024年5月.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由貴</w:t>
      </w:r>
      <w:r>
        <w:rPr>
          <w:rFonts w:ascii="" w:hAnsi="" w:cs="" w:eastAsia=""/>
          <w:b w:val="true"/>
          <w:i w:val="false"/>
          <w:strike w:val="false"/>
          <w:color w:val="000000"/>
          <w:sz w:val="20"/>
          <w:u w:val="none"/>
        </w:rPr>
        <w:t xml:space="preserve">, 西條 真結乃 : </w:t>
      </w:r>
      <w:r>
        <w:rPr>
          <w:rFonts w:ascii="" w:hAnsi="" w:cs="" w:eastAsia=""/>
          <w:b w:val="false"/>
          <w:i w:val="false"/>
          <w:strike w:val="false"/>
          <w:color w:val="000000"/>
          <w:sz w:val="20"/>
          <w:u w:val="none"/>
        </w:rPr>
        <w:t>90年の時を超えた沈黙の踊り手たち:9.5mmフィルムに収められた幻影をマッピングする．, GISコミュニティフォーラム マップギャラリー,ストーリーマップ部門 3rd Place, ESRI・GISコミュニティーフォラム, 2024年5月.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Prihastuti Rieski,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 of an educational intervention on oral hygiene behavior: a randomized controlled trial, Presentation Award, Asian Academy of Preventive Dentistry-Society of Preventive Dentistry Hongkong, Nov. 2024.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Prihastuti Rieski,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Functional tooth units and dietary inflammatory index among older adults: a cross-sectional study, First Winner in the LION Award for Poster Presentation, International Conference of the Asian Academy of Preventive Dentistry, Sep. 2025.</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