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153-159,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485-494,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31-35,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471, 2017.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Nagahiro : </w:t>
      </w:r>
      <w:r>
        <w:rPr>
          <w:rFonts w:ascii="" w:hAnsi="" w:cs="" w:eastAsia=""/>
          <w:b w:val="false"/>
          <w:i w:val="false"/>
          <w:strike w:val="false"/>
          <w:color w:val="000000"/>
          <w:sz w:val="20"/>
          <w:u w:val="none"/>
        </w:rPr>
        <w:t xml:space="preserve">Correction to: 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36-38,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699-702,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341-349,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925-934,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111066, 2020.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6-10,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55-61,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Kawai,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Feni Betriana, Keiko Mori, 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Ito : </w:t>
      </w:r>
      <w:r>
        <w:rPr>
          <w:rFonts w:ascii="" w:hAnsi="" w:cs="" w:eastAsia=""/>
          <w:b w:val="false"/>
          <w:i w:val="false"/>
          <w:strike w:val="false"/>
          <w:color w:val="000000"/>
          <w:sz w:val="20"/>
          <w:u w:val="none"/>
        </w:rPr>
        <w:t xml:space="preserve">Usefulness of near-infrared spectroscopy (Nirs) for evaluating drug effects and improvements in medication adherence in children with attention deficit hyperactivity disorder (adhd),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S350,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結理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25-27,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23-27,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5-11,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第12回てんかんセンター連絡協議会総会,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technique of carotid endarterectomy with patch graft and long- term outcomes at 10 and 15 years postoperatively,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Foramen Magnum Decompression(FMD)を行った軟骨無形成症の乳児例, </w:t>
      </w:r>
      <w:r>
        <w:rPr>
          <w:rFonts w:ascii="" w:hAnsi="" w:cs="" w:eastAsia=""/>
          <w:b w:val="false"/>
          <w:i w:val="true"/>
          <w:strike w:val="false"/>
          <w:color w:val="000000"/>
          <w:sz w:val="20"/>
          <w:u w:val="none"/>
        </w:rPr>
        <w:t xml:space="preserve">第99回日本脳神経外科学会中国四国支部学術集会,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AVM治療の現在地と未来展望,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シャント疾患の外科手術におけるハイブリッド手術室での動注ICGビデオ血管造影の有用性について,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未固定遺体による側頭葉および前頭葉てんかんに対する手術トレーニング,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呼吸障害を呈しForamen Magnum Decompression(FMD)を行った軟骨無形成症の乳児例, </w:t>
      </w:r>
      <w:r>
        <w:rPr>
          <w:rFonts w:ascii="" w:hAnsi="" w:cs="" w:eastAsia=""/>
          <w:b w:val="false"/>
          <w:i w:val="true"/>
          <w:strike w:val="false"/>
          <w:color w:val="000000"/>
          <w:sz w:val="20"/>
          <w:u w:val="none"/>
        </w:rPr>
        <w:t xml:space="preserve">第53回日本小児神経外科学会,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外傷後遅発性に発症した下錐体静脈洞硬膜動静脈瘻の⼀例, </w:t>
      </w:r>
      <w:r>
        <w:rPr>
          <w:rFonts w:ascii="" w:hAnsi="" w:cs="" w:eastAsia=""/>
          <w:b w:val="false"/>
          <w:i w:val="true"/>
          <w:strike w:val="false"/>
          <w:color w:val="000000"/>
          <w:sz w:val="20"/>
          <w:u w:val="none"/>
        </w:rPr>
        <w:t xml:space="preserve">BSNET2025,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榎本 紀哉, 松田 知大, 手島 奈津美, 佐藤 裕一, 蔭山 彩人, 山口 真司,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Balloon Guiding Catheterと6Fr Guiding Sheathを用いた血栓回収術の比較検討, </w:t>
      </w:r>
      <w:r>
        <w:rPr>
          <w:rFonts w:ascii="" w:hAnsi="" w:cs="" w:eastAsia=""/>
          <w:b w:val="false"/>
          <w:i w:val="true"/>
          <w:strike w:val="false"/>
          <w:color w:val="000000"/>
          <w:sz w:val="20"/>
          <w:u w:val="none"/>
        </w:rPr>
        <w:t xml:space="preserve">第1回日本脳神経外科M&amp;M学会,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脳血管障害に対する神経再生治療の歴史と現状, </w:t>
      </w:r>
      <w:r>
        <w:rPr>
          <w:rFonts w:ascii="" w:hAnsi="" w:cs="" w:eastAsia=""/>
          <w:b w:val="false"/>
          <w:i w:val="true"/>
          <w:strike w:val="false"/>
          <w:color w:val="000000"/>
          <w:sz w:val="20"/>
          <w:u w:val="none"/>
        </w:rPr>
        <w:t xml:space="preserve">第28回日本臨床脳神経外科学会,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