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6"/>
        </w:numPr>
        <w:autoSpaceDE w:val="off"/>
        <w:autoSpaceDN w:val="off"/>
        <w:spacing w:line="-240" w:lineRule="auto"/>
        <w:ind w:left="30"/>
      </w:pPr>
      <w:r>
        <w:rPr>
          <w:rFonts w:ascii="" w:hAnsi="" w:cs="" w:eastAsia=""/>
          <w:b w:val="false"/>
          <w:i w:val="false"/>
          <w:strike w:val="false"/>
          <w:color w:val="000000"/>
          <w:sz w:val="20"/>
          <w:u w:val="single"/>
        </w:rPr>
        <w:t>大石 寧子</w:t>
      </w:r>
      <w:r>
        <w:rPr>
          <w:rFonts w:ascii="" w:hAnsi="" w:cs="" w:eastAsia=""/>
          <w:b w:val="false"/>
          <w:i w:val="false"/>
          <w:strike w:val="false"/>
          <w:color w:val="000000"/>
          <w:sz w:val="20"/>
          <w:u w:val="none"/>
        </w:rPr>
        <w:t xml:space="preserve">, 板野町子ども教室交流会第1回「外国の人たちと友達になろう」(文部科学省生涯学習政策局子どもの居場所づくり促進事業)運営指導及び留学生の派遣・同行, </w:t>
      </w:r>
      <w:r>
        <w:rPr>
          <w:rFonts w:ascii="" w:hAnsi="" w:cs="" w:eastAsia=""/>
          <w:b w:val="false"/>
          <w:i w:val="false"/>
          <w:strike w:val="false"/>
          <w:color w:val="000000"/>
          <w:sz w:val="20"/>
          <w:u w:val="single"/>
        </w:rPr>
        <w:t>留学生センター</w:t>
      </w:r>
      <w:r>
        <w:rPr>
          <w:rFonts w:ascii="" w:hAnsi="" w:cs="" w:eastAsia=""/>
          <w:b w:val="false"/>
          <w:i w:val="false"/>
          <w:strike w:val="false"/>
          <w:color w:val="000000"/>
          <w:sz w:val="20"/>
          <w:u w:val="none"/>
        </w:rPr>
        <w:t>, 2006年2月</w:t>
      </w:r>
    </w:p>
    <w:p>
      <w:pPr>
        <w:numPr>
          <w:numId w:val="7"/>
        </w:numPr>
        <w:autoSpaceDE w:val="off"/>
        <w:autoSpaceDN w:val="off"/>
        <w:spacing w:line="-240" w:lineRule="auto"/>
        <w:ind w:left="30"/>
      </w:pPr>
      <w:r>
        <w:rPr>
          <w:rFonts w:ascii="" w:hAnsi="" w:cs="" w:eastAsia=""/>
          <w:b w:val="false"/>
          <w:i w:val="false"/>
          <w:strike w:val="false"/>
          <w:color w:val="000000"/>
          <w:sz w:val="20"/>
          <w:u w:val="single"/>
        </w:rPr>
        <w:t>大石 寧子</w:t>
      </w:r>
      <w:r>
        <w:rPr>
          <w:rFonts w:ascii="" w:hAnsi="" w:cs="" w:eastAsia=""/>
          <w:b w:val="false"/>
          <w:i w:val="false"/>
          <w:strike w:val="false"/>
          <w:color w:val="000000"/>
          <w:sz w:val="20"/>
          <w:u w:val="none"/>
        </w:rPr>
        <w:t xml:space="preserve">, 「国際交流サロン」運営ボランティアグループ育成, </w:t>
      </w:r>
      <w:r>
        <w:rPr>
          <w:rFonts w:ascii="" w:hAnsi="" w:cs="" w:eastAsia=""/>
          <w:b w:val="false"/>
          <w:i w:val="false"/>
          <w:strike w:val="false"/>
          <w:color w:val="000000"/>
          <w:sz w:val="20"/>
          <w:u w:val="single"/>
        </w:rPr>
        <w:t>留学生センター</w:t>
      </w:r>
      <w:r>
        <w:rPr>
          <w:rFonts w:ascii="" w:hAnsi="" w:cs="" w:eastAsia=""/>
          <w:b w:val="false"/>
          <w:i w:val="false"/>
          <w:strike w:val="false"/>
          <w:color w:val="000000"/>
          <w:sz w:val="20"/>
          <w:u w:val="none"/>
        </w:rPr>
        <w:t>, 2006年4月〜2007年3月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大石 寧子</w:t>
      </w:r>
      <w:r>
        <w:rPr>
          <w:rFonts w:ascii="" w:hAnsi="" w:cs="" w:eastAsia=""/>
          <w:b w:val="false"/>
          <w:i w:val="false"/>
          <w:strike w:val="false"/>
          <w:color w:val="000000"/>
          <w:sz w:val="20"/>
          <w:u w:val="none"/>
        </w:rPr>
        <w:t xml:space="preserve">, 地域サポーター, </w:t>
      </w:r>
      <w:r>
        <w:rPr>
          <w:rFonts w:ascii="" w:hAnsi="" w:cs="" w:eastAsia=""/>
          <w:b w:val="false"/>
          <w:i w:val="false"/>
          <w:strike w:val="false"/>
          <w:color w:val="000000"/>
          <w:sz w:val="20"/>
          <w:u w:val="single"/>
        </w:rPr>
        <w:t>留学生センター</w:t>
      </w:r>
      <w:r>
        <w:rPr>
          <w:rFonts w:ascii="" w:hAnsi="" w:cs="" w:eastAsia=""/>
          <w:b w:val="false"/>
          <w:i w:val="false"/>
          <w:strike w:val="false"/>
          <w:color w:val="000000"/>
          <w:sz w:val="20"/>
          <w:u w:val="none"/>
        </w:rPr>
        <w:t>, 2006年4月〜2007年3月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大石 寧子</w:t>
      </w:r>
      <w:r>
        <w:rPr>
          <w:rFonts w:ascii="" w:hAnsi="" w:cs="" w:eastAsia=""/>
          <w:b w:val="false"/>
          <w:i w:val="false"/>
          <w:strike w:val="false"/>
          <w:color w:val="000000"/>
          <w:sz w:val="20"/>
          <w:u w:val="none"/>
        </w:rPr>
        <w:t xml:space="preserve">, 学生サポーター, </w:t>
      </w:r>
      <w:r>
        <w:rPr>
          <w:rFonts w:ascii="" w:hAnsi="" w:cs="" w:eastAsia=""/>
          <w:b w:val="false"/>
          <w:i w:val="false"/>
          <w:strike w:val="false"/>
          <w:color w:val="000000"/>
          <w:sz w:val="20"/>
          <w:u w:val="single"/>
        </w:rPr>
        <w:t>留学生センター</w:t>
      </w:r>
      <w:r>
        <w:rPr>
          <w:rFonts w:ascii="" w:hAnsi="" w:cs="" w:eastAsia=""/>
          <w:b w:val="false"/>
          <w:i w:val="false"/>
          <w:strike w:val="false"/>
          <w:color w:val="000000"/>
          <w:sz w:val="20"/>
          <w:u w:val="none"/>
        </w:rPr>
        <w:t>, 2006年4月〜2007年3月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大石 寧子</w:t>
      </w:r>
      <w:r>
        <w:rPr>
          <w:rFonts w:ascii="" w:hAnsi="" w:cs="" w:eastAsia=""/>
          <w:b w:val="false"/>
          <w:i w:val="false"/>
          <w:strike w:val="false"/>
          <w:color w:val="000000"/>
          <w:sz w:val="20"/>
          <w:u w:val="none"/>
        </w:rPr>
        <w:t xml:space="preserve">, i板野町子ども教室交流会第2回「外国の人たちと友達になろう」(文部科学省地域生涯学習政策局子どもの居場所づくり促進事業)運営指導，留学生の派遣及び同行, </w:t>
      </w:r>
      <w:r>
        <w:rPr>
          <w:rFonts w:ascii="" w:hAnsi="" w:cs="" w:eastAsia=""/>
          <w:b w:val="false"/>
          <w:i w:val="false"/>
          <w:strike w:val="false"/>
          <w:color w:val="000000"/>
          <w:sz w:val="20"/>
          <w:u w:val="single"/>
        </w:rPr>
        <w:t>留学生センター</w:t>
      </w:r>
      <w:r>
        <w:rPr>
          <w:rFonts w:ascii="" w:hAnsi="" w:cs="" w:eastAsia=""/>
          <w:b w:val="false"/>
          <w:i w:val="false"/>
          <w:strike w:val="false"/>
          <w:color w:val="000000"/>
          <w:sz w:val="20"/>
          <w:u w:val="none"/>
        </w:rPr>
        <w:t>, 2006年7月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大石 寧子</w:t>
      </w:r>
      <w:r>
        <w:rPr>
          <w:rFonts w:ascii="" w:hAnsi="" w:cs="" w:eastAsia=""/>
          <w:b w:val="false"/>
          <w:i w:val="false"/>
          <w:strike w:val="false"/>
          <w:color w:val="000000"/>
          <w:sz w:val="20"/>
          <w:u w:val="none"/>
        </w:rPr>
        <w:t xml:space="preserve">, 国際交流サロン, </w:t>
      </w:r>
      <w:r>
        <w:rPr>
          <w:rFonts w:ascii="" w:hAnsi="" w:cs="" w:eastAsia=""/>
          <w:b w:val="false"/>
          <w:i w:val="false"/>
          <w:strike w:val="false"/>
          <w:color w:val="000000"/>
          <w:sz w:val="20"/>
          <w:u w:val="single"/>
        </w:rPr>
        <w:t>留学生センター</w:t>
      </w:r>
      <w:r>
        <w:rPr>
          <w:rFonts w:ascii="" w:hAnsi="" w:cs="" w:eastAsia=""/>
          <w:b w:val="false"/>
          <w:i w:val="false"/>
          <w:strike w:val="false"/>
          <w:color w:val="000000"/>
          <w:sz w:val="20"/>
          <w:u w:val="none"/>
        </w:rPr>
        <w:t>, 2006年8月〜2007年3月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井ノ崎 敦子</w:t>
      </w:r>
      <w:r>
        <w:rPr>
          <w:rFonts w:ascii="" w:hAnsi="" w:cs="" w:eastAsia=""/>
          <w:b w:val="false"/>
          <w:i w:val="false"/>
          <w:strike w:val="false"/>
          <w:color w:val="000000"/>
          <w:sz w:val="20"/>
          <w:u w:val="none"/>
        </w:rPr>
        <w:t>, 平成23年度徳島県子育て支援臨時特別対策補助金(性被害を受けた子ども支援のための研修セミナー), 徳島県保健福祉部こども未来課, 2011年8月〜2012年3月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県立城東高校(文科省SGH指定)との高大連携コーディネート, 徳島県立城東高校, 2014年4月〜2019年3月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徳島県立城東高校学校評議員, 徳島県教育委員会, 2014年4月〜2020年3月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県立城東高校(文科省SGH指定)との高大連携コーディネート, 徳島県立城東高校, 2014年4月〜2019年3月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徳島県立城東高校学校評議員, 徳島県教育委員会, 2014年4月〜2020年3月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徳島県立城東高校学校学校支援協議会委員, 徳島県立城東高校学校, 2015年4月〜2020年3月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県立城東高校(文科省SGH指定)との高大連携コーディネート, 徳島県立城東高校, 2014年4月〜2019年3月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徳島県立城東高校学校評議員, 徳島県教育委員会, 2014年4月〜2020年3月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徳島県立城東高校学校学校支援協議会委員, 徳島県立城東高校学校, 2015年4月〜2020年3月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帰国・外国人児童生徒支援連絡協議会, 徳島県教育委員会, 2017年4月〜2020年3月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畠 一樹</w:t>
      </w:r>
      <w:r>
        <w:rPr>
          <w:rFonts w:ascii="" w:hAnsi="" w:cs="" w:eastAsia=""/>
          <w:b w:val="false"/>
          <w:i w:val="false"/>
          <w:strike w:val="false"/>
          <w:color w:val="000000"/>
          <w:sz w:val="20"/>
          <w:u w:val="none"/>
        </w:rPr>
        <w:t>, 平成28年度徳島県内の大学と徳島県教育委員会との連携に関する連絡協議会(キャリア教育部会委員), 徳島県内の大学および徳島県教育委員会, 2016年4月〜2018年3月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畠 一樹</w:t>
      </w:r>
      <w:r>
        <w:rPr>
          <w:rFonts w:ascii="" w:hAnsi="" w:cs="" w:eastAsia=""/>
          <w:b w:val="false"/>
          <w:i w:val="false"/>
          <w:strike w:val="false"/>
          <w:color w:val="000000"/>
          <w:sz w:val="20"/>
          <w:u w:val="none"/>
        </w:rPr>
        <w:t>, 雇用主インタビュー(県内，県外), 徳島大学 総合教育センター, 2016年7月〜2018年3月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県立城東高校(文科省SGH指定)との高大連携コーディネート, 徳島県立城東高校, 2014年4月〜2019年3月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徳島県立城東高校学校評議員, 徳島県教育委員会, 2014年4月〜2020年3月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徳島県立城東高校学校学校支援協議会委員, 徳島県立城東高校学校, 2015年4月〜2020年3月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帰国・外国人児童生徒支援連絡協議会, 徳島県教育委員会, 2017年4月〜2020年3月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畠 一樹</w:t>
      </w:r>
      <w:r>
        <w:rPr>
          <w:rFonts w:ascii="" w:hAnsi="" w:cs="" w:eastAsia=""/>
          <w:b w:val="false"/>
          <w:i w:val="false"/>
          <w:strike w:val="false"/>
          <w:color w:val="000000"/>
          <w:sz w:val="20"/>
          <w:u w:val="none"/>
        </w:rPr>
        <w:t>, 平成28年度徳島県内の大学と徳島県教育委員会との連携に関する連絡協議会(キャリア教育部会委員), 徳島県内の大学および徳島県教育委員会, 2018年4月〜2019年3月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 xml:space="preserve"> </w:t>
      </w:r>
      <w:r>
        <w:rPr>
          <w:rFonts w:ascii="" w:hAnsi="" w:cs="" w:eastAsia=""/>
          <w:b w:val="false"/>
          <w:i w:val="false"/>
          <w:strike w:val="false"/>
          <w:color w:val="000000"/>
          <w:sz w:val="20"/>
          <w:u w:val="none"/>
        </w:rPr>
        <w:t xml:space="preserve">, 平成30年度「社会人基礎力育成グランプリ」中国・四国地区「徳島に初の電車を! ∼阿波電鉄プロジェクトの挑戦∼」, </w:t>
      </w:r>
      <w:r>
        <w:rPr>
          <w:rFonts w:ascii="" w:hAnsi="" w:cs="" w:eastAsia=""/>
          <w:b w:val="false"/>
          <w:i w:val="false"/>
          <w:strike w:val="false"/>
          <w:color w:val="000000"/>
          <w:sz w:val="20"/>
          <w:u w:val="single"/>
        </w:rPr>
        <w:t>創新教育センター</w:t>
      </w:r>
      <w:r>
        <w:rPr>
          <w:rFonts w:ascii="" w:hAnsi="" w:cs="" w:eastAsia=""/>
          <w:b w:val="false"/>
          <w:i w:val="false"/>
          <w:strike w:val="false"/>
          <w:color w:val="000000"/>
          <w:sz w:val="20"/>
          <w:u w:val="none"/>
        </w:rPr>
        <w:t>, 2018年12月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 xml:space="preserve"> </w:t>
      </w:r>
      <w:r>
        <w:rPr>
          <w:rFonts w:ascii="" w:hAnsi="" w:cs="" w:eastAsia=""/>
          <w:b w:val="false"/>
          <w:i w:val="false"/>
          <w:strike w:val="false"/>
          <w:color w:val="000000"/>
          <w:sz w:val="20"/>
          <w:u w:val="none"/>
        </w:rPr>
        <w:t>, Special Session V:Marketing Analysis II Chair, The 19th Asia Pacific Industrial Engineering And Management Systems (APIEMS 2018) in Hong Kong, 2018年12月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徳島県立城東高校学校評議員, 徳島県教育委員会, 2014年4月〜2020年3月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徳島県立城東高校学校学校支援協議会委員, 徳島県立城東高校学校, 2015年4月〜2020年3月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帰国・外国人児童生徒支援連絡協議会, 徳島県教育委員会, 2017年4月〜2020年3月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畠 一樹</w:t>
      </w:r>
      <w:r>
        <w:rPr>
          <w:rFonts w:ascii="" w:hAnsi="" w:cs="" w:eastAsia=""/>
          <w:b w:val="false"/>
          <w:i w:val="false"/>
          <w:strike w:val="false"/>
          <w:color w:val="000000"/>
          <w:sz w:val="20"/>
          <w:u w:val="none"/>
        </w:rPr>
        <w:t>, 徳島県内の大学と徳島県教育委員会との連携に関する連絡協議会(キャリア教育部会委員), 徳島県内の大学および徳島県教育委員会, 2019年4月〜2023年3月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畠 一樹</w:t>
      </w:r>
      <w:r>
        <w:rPr>
          <w:rFonts w:ascii="" w:hAnsi="" w:cs="" w:eastAsia=""/>
          <w:b w:val="false"/>
          <w:i w:val="false"/>
          <w:strike w:val="false"/>
          <w:color w:val="000000"/>
          <w:sz w:val="20"/>
          <w:u w:val="none"/>
        </w:rPr>
        <w:t>, 徳島県内の大学と徳島県教育委員会との連携に関する連絡協議会(キャリア教育部会委員), 徳島県内の大学および徳島県教育委員会, 2019年4月〜2023年3月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 xml:space="preserve"> </w:t>
      </w:r>
      <w:r>
        <w:rPr>
          <w:rFonts w:ascii="" w:hAnsi="" w:cs="" w:eastAsia=""/>
          <w:b w:val="false"/>
          <w:i w:val="false"/>
          <w:strike w:val="false"/>
          <w:color w:val="000000"/>
          <w:sz w:val="20"/>
          <w:u w:val="none"/>
        </w:rPr>
        <w:t>, 日本ハム消費者志向自主宣言 でイノベーションチャレンジクラブの取り組みを紹介, 消費者庁, 2020年9月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 xml:space="preserve"> </w:t>
      </w:r>
      <w:r>
        <w:rPr>
          <w:rFonts w:ascii="" w:hAnsi="" w:cs="" w:eastAsia=""/>
          <w:b w:val="false"/>
          <w:i w:val="false"/>
          <w:strike w:val="false"/>
          <w:color w:val="000000"/>
          <w:sz w:val="20"/>
          <w:u w:val="none"/>
        </w:rPr>
        <w:t>, 公技番号 2020-501484 ファスナーの使用製品 西川巧真, 伊原舞美, 外館健人, 奥崎紗矢, 寺浦光毅, 関口優希, 油井毅, 一般社団法人発明推進協会, 2020年11月</w:t>
      </w:r>
    </w:p>
    <w:p>
      <w:pPr>
        <w:numPr>
          <w:numId w:val="22"/>
        </w:numPr>
        <w:autoSpaceDE w:val="off"/>
        <w:autoSpaceDN w:val="off"/>
        <w:spacing w:line="-240" w:lineRule="auto"/>
        <w:ind w:left="30"/>
      </w:pPr>
      <w:r>
        <w:rPr>
          <w:rFonts w:ascii="" w:hAnsi="" w:cs="" w:eastAsia=""/>
          <w:b w:val="false"/>
          <w:i w:val="false"/>
          <w:strike w:val="false"/>
          <w:color w:val="000000"/>
          <w:sz w:val="20"/>
          <w:u w:val="single"/>
        </w:rPr>
        <w:t>畠 一樹</w:t>
      </w:r>
      <w:r>
        <w:rPr>
          <w:rFonts w:ascii="" w:hAnsi="" w:cs="" w:eastAsia=""/>
          <w:b w:val="false"/>
          <w:i w:val="false"/>
          <w:strike w:val="false"/>
          <w:color w:val="000000"/>
          <w:sz w:val="20"/>
          <w:u w:val="none"/>
        </w:rPr>
        <w:t>, 徳島県内の大学と徳島県教育委員会との連携に関する連絡協議会(キャリア教育部会委員), 徳島県内の大学および徳島県教育委員会, 2019年4月〜2023年3月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探究的な学習研究部会 講師・アドバイザー, 尼崎市教育委員会, 2021年4月〜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ICT，研究アドバイザー, 三田市小学校, 2021年4月〜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畠 一樹</w:t>
      </w:r>
      <w:r>
        <w:rPr>
          <w:rFonts w:ascii="" w:hAnsi="" w:cs="" w:eastAsia=""/>
          <w:b w:val="false"/>
          <w:i w:val="false"/>
          <w:strike w:val="false"/>
          <w:color w:val="000000"/>
          <w:sz w:val="20"/>
          <w:u w:val="none"/>
        </w:rPr>
        <w:t>, 徳島県内の大学と徳島県教育委員会との連携に関する連絡協議会(キャリア教育部会委員), 徳島県内の大学および徳島県教育委員会, 2019年4月〜2023年3月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畠 一樹</w:t>
      </w:r>
      <w:r>
        <w:rPr>
          <w:rFonts w:ascii="" w:hAnsi="" w:cs="" w:eastAsia=""/>
          <w:b w:val="false"/>
          <w:i w:val="false"/>
          <w:strike w:val="false"/>
          <w:color w:val="000000"/>
          <w:sz w:val="20"/>
          <w:u w:val="none"/>
        </w:rPr>
        <w:t>, 小松島高等学校学校運営協議会(委員), 徳島県立小松島高等学校, 2022年5月〜2023年3月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探究的な学習研究部会 講師・アドバイザー, 尼崎市教育委員会, 2021年4月〜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ICT，研究アドバイザー, 三田市小学校, 2021年4月〜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畠 一樹</w:t>
      </w:r>
      <w:r>
        <w:rPr>
          <w:rFonts w:ascii="" w:hAnsi="" w:cs="" w:eastAsia=""/>
          <w:b w:val="false"/>
          <w:i w:val="false"/>
          <w:strike w:val="false"/>
          <w:color w:val="000000"/>
          <w:sz w:val="20"/>
          <w:u w:val="none"/>
        </w:rPr>
        <w:t>, 小松島高等学校学校運営協議会(会長), 徳島県立小松島高等学校, 2023年4月〜2024年3月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探究的な学習研究部会 講師・アドバイザー, 尼崎市教育委員会, 2021年4月〜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ICT，研究アドバイザー, 三田市小学校, 2021年4月〜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