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抗ウイルス剤, 特願2007-053943 (2007年3月), 特開2008-214268 (2008年9月),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二重標識融合PCRイムノクロマトグラフィー, 特願2008-005003 (2008年1月), 特開2009-165371 (2009年7月), 特許第5435687号 (2013年12月).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熊谷 親徳, 谷山 教幸,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リグノセルロース系バイオマスからエタノールを製造する方法,  (2009年),  (2009年9月), 特許第PCT/JP2009/004318号 (2009年9月).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ペプチド, 特願2009-65464 (2009年3月), 特開2009-254355 (2009年11月),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抗菌性モンモリロナイトおよびその製造法, 特願2009-189706 (2009年8月), 特開2011-42582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抗菌性・抗黴性ケイ酸アルミニウムおよびその製造方法, 特願2010-013162 (2010年1月), 特開2011-148754 (2011年8月), 特許第5542460号 (2014年5月).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ニンニク破砕物，活性酸素消去剤，及びニンニク破砕物の製造方法, 特願2011-269171 (2011年), 特開2013-118855 (2013年), 特許第5000782号 (2012年5月).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コレステロール依存性細胞溶解毒素の変異体及びそのDDSへの利用, 特願WO2012/121395 A1 (2012年9月),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(2014年1月), 特許第2014016814号 (2014年1月).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(2015年1月), 特許第PCT/JP2015/52727号 (2015年1月).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薬剤耐性化抑制剤の候補物質のスクリーニング方法,  (2015年1月), 特許第2014-016816号 (2015年1月).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麻希, 菅野 茂夫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新規発現誘導システムを可能する真核細胞発現カセット,  (2015年6月), 特許第2015-111458号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タンパク質発現方法,  (2015年7月), 特許第2015-149826号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藤川 康夫, 鶴本 智大, 斧田 優志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経口組成物，およびその製造方法,  (2024年10月),  (2026年4月), 特許第2024-192011号.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