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Yukino Kawakatsu, N Yuriko Koyanagi, Isao Oze, Yumiko Kasugai,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Rui Yamaguchi,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Socioeconomic Status and Digestive Tract Cancers: A Case-Control Study.,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3258, 2020.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一三,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阿部 義和, 野村 岳嗣, 稲川 祐成, 近藤 由香, 亀山 千里, 近藤 香苗, 小林 尚司 : </w:t>
      </w:r>
      <w:r>
        <w:rPr>
          <w:rFonts w:ascii="" w:hAnsi="" w:cs="" w:eastAsia=""/>
          <w:b w:val="false"/>
          <w:i w:val="false"/>
          <w:strike w:val="false"/>
          <w:color w:val="000000"/>
          <w:sz w:val="20"/>
          <w:u w:val="none"/>
        </w:rPr>
        <w:t xml:space="preserve">高齢者における服薬薬剤成分数と口腔機能低下の関係,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167-179, 2021年.</w:t>
      </w:r>
    </w:p>
    <w:p>
      <w:pPr>
        <w:numPr>
          <w:numId w:val="7"/>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Huan Hu, Ami Fukunaga, Toshitaka Yokoya, Tohru Nakagawa, Toru Honda, Shuichiro Yamamoto, Hiroko Okazaki, Toshiaki Miyamoto, Naoko Sasaki, Takayuki Ogasawara, Naoki Gonmori, Kenya Yamamoto, Ai Hori, Kentaro Tomita, Satsue Nagahama, Maki Konishi, Nobumi Katayama,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Isamu Kabe, Tetsuya Mizoue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Seitaro Dohi : </w:t>
      </w:r>
      <w:r>
        <w:rPr>
          <w:rFonts w:ascii="" w:hAnsi="" w:cs="" w:eastAsia=""/>
          <w:b w:val="false"/>
          <w:i w:val="false"/>
          <w:strike w:val="false"/>
          <w:color w:val="000000"/>
          <w:sz w:val="20"/>
          <w:u w:val="none"/>
        </w:rPr>
        <w:t xml:space="preserve">Non-High-Density Lipoprotein Cholesterol and Risk of Cardiovascular disease: the Japan Epidemiology Collaboration on Occupational Health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1295-1306, 2021.</w:t>
      </w:r>
    </w:p>
    <w:p>
      <w:pPr>
        <w:numPr>
          <w:numId w:val="7"/>
        </w:numPr>
        <w:autoSpaceDE w:val="off"/>
        <w:autoSpaceDN w:val="off"/>
        <w:spacing w:line="-240" w:lineRule="auto"/>
        <w:ind w:left="30"/>
      </w:pP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徳島における公衆衛生の推進について,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207-214,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Hiroyoshi Watanabe, Hajime Iwasa,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Prospects for maternal and child health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Ichizo Morita,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Yoshikazu Abe, Taketsugu Nomura, Seiji Nakashima, Iwane Sugiura, Yujo Inagawa, Yuka Kondo, Chisato Kameyama, Kanae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Naoji Kobayashi : </w:t>
      </w:r>
      <w:r>
        <w:rPr>
          <w:rFonts w:ascii="" w:hAnsi="" w:cs="" w:eastAsia=""/>
          <w:b w:val="false"/>
          <w:i w:val="false"/>
          <w:strike w:val="false"/>
          <w:color w:val="000000"/>
          <w:sz w:val="20"/>
          <w:u w:val="none"/>
        </w:rPr>
        <w:t xml:space="preserve">Discordance between hyposalivation and xerostomia among community-dwelling older adults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e0282740, 2023.</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Shoichi Fukuda, Ukyo Shirase, Shigeru Ogimoto, Mai Nakagawa, Kazumi Nakagawa, Ayumu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elevated serum transaminase and moderately increased albuminuria: a cross-sectional study in western Tokushima, Japan.,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none"/>
        </w:rPr>
        <w:t xml:space="preserve">Cureus,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e68291,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