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広樹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e-とくしま推進財団ICT・プログラミング教育アドバイザー選考委員会, e-とくしま推進財団, 2020年12月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日本ハム消費者志向自主宣言 でイノベーションチャレンジクラブの取り組みを紹介, 消費者庁, 2020年9月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 xml:space="preserve">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公技番号 2020-501484 ファスナーの使用製品 西川巧真, 伊原舞美, 外館健人, 奥崎紗矢, 寺浦光毅, 関口優希, 油井毅, 一般社団法人発明推進協会, 2020年11月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広樹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e-とくしま推進財団とくしまデジタル人材育成講座受講者面接, e-とくしま推進財団, 2021年11月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昌則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探究的な学習研究部会 講師・アドバイザー, 尼崎市教育委員会, 2021年4月〜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昌則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ICT，研究アドバイザー, 三田市小学校, 2021年4月〜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広樹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e-とくしま推進財団とくしまデジタル人材育成講座受講者面接, e-とくしま推進財団, 2022年8月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