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4749-4759,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 </w:t>
      </w:r>
      <w:r>
        <w:rPr>
          <w:rFonts w:ascii="" w:hAnsi="" w:cs="" w:eastAsia=""/>
          <w:b w:val="false"/>
          <w:i w:val="true"/>
          <w:strike w:val="false"/>
          <w:color w:val="000000"/>
          <w:sz w:val="20"/>
          <w:u w:val="none"/>
        </w:rPr>
        <w:t xml:space="preserve">id.28, </w:t>
      </w:r>
      <w:r>
        <w:rPr>
          <w:rFonts w:ascii="" w:hAnsi="" w:cs="" w:eastAsia=""/>
          <w:b w:val="false"/>
          <w:i w:val="false"/>
          <w:strike w:val="false"/>
          <w:color w:val="000000"/>
          <w:sz w:val="20"/>
          <w:u w:val="none"/>
        </w:rPr>
        <w:t>1-33,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Toba, Tomotsugu Goto, Nagisa Oi, Ting-Wen Wang, Jin Seong Kim, -C. Simon C. Ho, Denis Burgarella, Tetsuya Hashimoto, Bau-Ching Hsieh, Ting-Chi Huang, Seong Ho Hwang, Hiroyuki Ikeda, K. Helen Kim, Seongjae Kim, Dongseob Lee, A. Matthew Malkan, Hideo Matsuhara, Takamitsu Miyaji, Rieko Momose, Youichi Ohyama,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Chris Pearson, D. Daryl Joe Santos, Hyunjin Shim, Toshinobu Takagi, Yoshihiro Ueda, Yousuke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Wada : </w:t>
      </w:r>
      <w:r>
        <w:rPr>
          <w:rFonts w:ascii="" w:hAnsi="" w:cs="" w:eastAsia=""/>
          <w:b w:val="false"/>
          <w:i w:val="false"/>
          <w:strike w:val="false"/>
          <w:color w:val="000000"/>
          <w:sz w:val="20"/>
          <w:u w:val="none"/>
        </w:rPr>
        <w:t xml:space="preserve">Search for Optically Dark Infrared Galaxies without Counterparts of Subaru Hyper Suprime-Cam in the AKARI North Ecliptic Pole Wide Survey Field,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id.35-17pp,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Article ID 3096067,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Risako Katayama, Hidehiro Kaneda, Takuma Kokusho, Kumiko Morihana, Toyoaki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Mitsuyoshi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Tsuchikawa : </w:t>
      </w:r>
      <w:r>
        <w:rPr>
          <w:rFonts w:ascii="" w:hAnsi="" w:cs="" w:eastAsia=""/>
          <w:b w:val="false"/>
          <w:i w:val="false"/>
          <w:strike w:val="false"/>
          <w:color w:val="000000"/>
          <w:sz w:val="20"/>
          <w:u w:val="none"/>
        </w:rPr>
        <w:t xml:space="preserve">Hydrogen recombination near-infrared line mapping of Centaurus A with IRSF/SIRIUS,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id.88-8pp,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51-62,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e0243229,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33, 2021.</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113-121, 2021.</w:t>
      </w:r>
    </w:p>
    <w:p>
      <w:pPr>
        <w:numPr>
          <w:numId w:val="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88, 2021.</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13-20,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A78,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293-298,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C-KA3_1-10,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 Ryota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Transmittance measurement of low/high-resistivity of CdZnTe at cryogenic temperature for material selection of the immersion grating of SPICA SMI,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11451, </w:t>
      </w:r>
      <w:r>
        <w:rPr>
          <w:rFonts w:ascii="" w:hAnsi="" w:cs="" w:eastAsia=""/>
          <w:b w:val="false"/>
          <w:i w:val="false"/>
          <w:strike w:val="false"/>
          <w:color w:val="000000"/>
          <w:sz w:val="20"/>
          <w:u w:val="none"/>
        </w:rPr>
        <w:t>114515X-10,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Takehiko Wada, Hidehiro Kaneda, Takuma Kokusho, Toyoaki Suzuki, Kumiko Morihana, Takurou Tsuchikawa, Yuki Kuroda, Daichi Ishikawa,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Naoki Isobe, Daisuke Ishihara, Hideo Matsuhara, Koichi Nagase, Takao Nakagawa, Takafumi Ootsubo, Mitsuyoshi Yamagishi, Hiroshi Maeshima, Shunsuke Onishi, Kosei Matsumoto, Satoshi Itoh, Mizuho Uchiyama, Ryan Lau, Hiromichi Ebihara, Hanae Inami, Koji Kawabata, Yasumasa Kasaba, Takeshi Sakanoi, Yoshifusa Ita, Masayuki Akiyama, Itsuki Sakon, Takafumi Kamizuka, Takashi Miyata, Kohji Tsumura, Masato Naruse, Youichi Ohyama, Shiang-Yu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Shibai : </w:t>
      </w:r>
      <w:r>
        <w:rPr>
          <w:rFonts w:ascii="" w:hAnsi="" w:cs="" w:eastAsia=""/>
          <w:b w:val="false"/>
          <w:i w:val="false"/>
          <w:strike w:val="false"/>
          <w:color w:val="000000"/>
          <w:sz w:val="20"/>
          <w:u w:val="none"/>
        </w:rPr>
        <w:t xml:space="preserve">SPICA Mid-infrared Instrument (SMI): The latest design and specifications,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111443, </w:t>
      </w:r>
      <w:r>
        <w:rPr>
          <w:rFonts w:ascii="" w:hAnsi="" w:cs="" w:eastAsia=""/>
          <w:b w:val="false"/>
          <w:i w:val="false"/>
          <w:strike w:val="false"/>
          <w:color w:val="000000"/>
          <w:sz w:val="20"/>
          <w:u w:val="none"/>
        </w:rPr>
        <w:t>114436G-20pp,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197-198,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6,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5"/>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和田 武彦, 石原 大助, 長勢 晃一, 内山 瑞穂, 伊藤 哲司, 國生 拓摩, 平原 靖大, 前嶋 宏志, 笠羽 康正, 坂野井 健,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搭載中間赤外線観測装置:ESA 審査に基づく概念検討・設計の進捗, </w:t>
      </w:r>
      <w:r>
        <w:rPr>
          <w:rFonts w:ascii="" w:hAnsi="" w:cs="" w:eastAsia=""/>
          <w:b w:val="false"/>
          <w:i w:val="true"/>
          <w:strike w:val="false"/>
          <w:color w:val="000000"/>
          <w:sz w:val="20"/>
          <w:u w:val="none"/>
        </w:rPr>
        <w:t xml:space="preserve">日本天文学会 2020年秋季年会,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山岸 光義, 鳥羽 儀樹 : </w:t>
      </w:r>
      <w:r>
        <w:rPr>
          <w:rFonts w:ascii="" w:hAnsi="" w:cs="" w:eastAsia=""/>
          <w:b w:val="false"/>
          <w:i w:val="false"/>
          <w:strike w:val="false"/>
          <w:color w:val="000000"/>
          <w:sz w:val="20"/>
          <w:u w:val="none"/>
        </w:rPr>
        <w:t xml:space="preserve">埋もれた AGN に対する中間赤外線シリケートダストの系統的観測研究, </w:t>
      </w:r>
      <w:r>
        <w:rPr>
          <w:rFonts w:ascii="" w:hAnsi="" w:cs="" w:eastAsia=""/>
          <w:b w:val="false"/>
          <w:i w:val="true"/>
          <w:strike w:val="false"/>
          <w:color w:val="000000"/>
          <w:sz w:val="20"/>
          <w:u w:val="none"/>
        </w:rPr>
        <w:t xml:space="preserve">日本天文学会 2020年 秋季年会,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徳島大学データサイエンス教育に関する取り組み, </w:t>
      </w:r>
      <w:r>
        <w:rPr>
          <w:rFonts w:ascii="" w:hAnsi="" w:cs="" w:eastAsia=""/>
          <w:b w:val="false"/>
          <w:i w:val="true"/>
          <w:strike w:val="false"/>
          <w:color w:val="000000"/>
          <w:sz w:val="20"/>
          <w:u w:val="none"/>
        </w:rPr>
        <w:t xml:space="preserve">第2回愛媛大学データサイエンス教育セミナー,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武彦, 金田 英宏, 石原 大助, 長勢 晃一, 内山 瑞穂, 伊藤 哲司, 國生 拓摩, 平原 靖大, 土川 拓朗, 前嶋 宏志, 大西 崇介, 松本 光生, Huang Ting-Ch, 榎木谷 海, 海老原 大路, 笠羽 康正, 坂野井 健,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 SMI: Phase-A 技術開発・検討結果報告, </w:t>
      </w:r>
      <w:r>
        <w:rPr>
          <w:rFonts w:ascii="" w:hAnsi="" w:cs="" w:eastAsia=""/>
          <w:b w:val="false"/>
          <w:i w:val="true"/>
          <w:strike w:val="false"/>
          <w:color w:val="000000"/>
          <w:sz w:val="20"/>
          <w:u w:val="none"/>
        </w:rPr>
        <w:t xml:space="preserve">日本天文学会2021年春季年会,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P126A,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大質量形成領域の気球赤外線観測の現状と将来,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3414-3433,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L27,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Toba, Yoshihiro Ueda, Poshak Gandhi, Claudio Ricci, Denis Burgarella, Veronique Buat, Tohru Nagao,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Hideo Matsuhara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Bau-Ching Hsieh : </w:t>
      </w:r>
      <w:r>
        <w:rPr>
          <w:rFonts w:ascii="" w:hAnsi="" w:cs="" w:eastAsia=""/>
          <w:b w:val="false"/>
          <w:i w:val="false"/>
          <w:strike w:val="false"/>
          <w:color w:val="000000"/>
          <w:sz w:val="20"/>
          <w:u w:val="none"/>
        </w:rPr>
        <w:t xml:space="preserve">How Does the Polar Dust Affect the Correlation between Dust Covering Factor and Eddington Ratio in Type 1 Quasars Selected from the Sloan Digital Sky Survey Data Release 16?,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id91-15,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11928-11936,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K. S. Ghosh, K. D. Ojha, H. Kaneda, H. Maeda, T. Nakagawa, P. J. Ninan, S. Vig, M. Hanaoka, F. Saito, S.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Kanayama : </w:t>
      </w:r>
      <w:r>
        <w:rPr>
          <w:rFonts w:ascii="" w:hAnsi="" w:cs="" w:eastAsia=""/>
          <w:b w:val="false"/>
          <w:i w:val="false"/>
          <w:strike w:val="false"/>
          <w:color w:val="000000"/>
          <w:sz w:val="20"/>
          <w:u w:val="none"/>
        </w:rPr>
        <w:t xml:space="preserve">[CII] emission properties of the massive star-forming region RCW 36 in a filamentary molecular cloud,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 </w:t>
      </w:r>
      <w:r>
        <w:rPr>
          <w:rFonts w:ascii="" w:hAnsi="" w:cs="" w:eastAsia=""/>
          <w:b w:val="false"/>
          <w:i w:val="false"/>
          <w:strike w:val="false"/>
          <w:color w:val="000000"/>
          <w:sz w:val="20"/>
          <w:u w:val="none"/>
        </w:rPr>
        <w:t>A30-8pp,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Tsuchikawa,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 M.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A systematic study of silicate absorption features in heavily obscured AGNs observed by Spitzer/IRS,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21pp,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Barchiesi, F. Pozzi, C. Vignali, J. F. Cerrera, F. Vita, F. Calura, L. BisiGello, G. Lanzuisi, C. Gruppioni, E Lusso, I. Delvecchio, M. Negrelo, A. Cooray, A. Feltre, A. J. Fernandez-Ontiveros, S. Gallerani,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 Pereira-Santaella, E. Piconcelli, C. Ricci, G. Rodighiero, L. Spinoglio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Tombesi : </w:t>
      </w:r>
      <w:r>
        <w:rPr>
          <w:rFonts w:ascii="" w:hAnsi="" w:cs="" w:eastAsia=""/>
          <w:b w:val="false"/>
          <w:i w:val="false"/>
          <w:strike w:val="false"/>
          <w:color w:val="000000"/>
          <w:sz w:val="20"/>
          <w:u w:val="none"/>
        </w:rPr>
        <w:t xml:space="preserve">The role of SPICA-like missions and the Origins Space Telescope in the quest for heavily obscured AGN and synergies with Athena, </w:t>
      </w:r>
      <w:r>
        <w:rPr>
          <w:rFonts w:ascii="" w:hAnsi="" w:cs="" w:eastAsia=""/>
          <w:b w:val="false"/>
          <w:i w:val="true"/>
          <w:strike w:val="false"/>
          <w:color w:val="000000"/>
          <w:sz w:val="20"/>
          <w:u w:val="single"/>
        </w:rPr>
        <w:t>Publications of the Astronomical Society of Australia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e033,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 2021.</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182-192,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6"/>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Shusuke Onishi, Takao Nakagawa, Shunsuke Baba, Kosei Matsumoto, Naoiki Isobe, Mai Shirahata, Hiroshi Terada, Tomonori Usuda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Inner Structure of the Molecular Torus in IRAS 08572+3915 NW with Velocity Decomposition of CO Rovibrational Absorption Lines,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921,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20pp,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Reg-p0003,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61-72,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101-102,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Ryoichi Koga, Yusuke Hanamura,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Infrared Absorption and Its Sources of CdZnTe at Cryogenic Temperature, </w:t>
      </w:r>
      <w:r>
        <w:rPr>
          <w:rFonts w:ascii="" w:hAnsi="" w:cs="" w:eastAsia=""/>
          <w:b w:val="false"/>
          <w:i w:val="true"/>
          <w:strike w:val="false"/>
          <w:color w:val="000000"/>
          <w:sz w:val="20"/>
          <w:u w:val="single"/>
        </w:rPr>
        <w:t>Journal of Electronic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554-576,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Onozuka, Yuta Tanoue, Shuhei Nomura, Takayuki Kawashima, Daisuke Yoneoka, Akifumi Eguchi, Sheng Chris Fook Ng, Kentaro Matsuura, Shoi Shi, Koji Makiyama,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Yumi Kawamura, Shinichi Takayanagi, Stuart Gilmour, I Takehiko Hayashi, Hiroaki Miyata, Francesco Sera, Tomimasa Sunagawa, Takuri Takahashi, Yuuki Tsuchihashi, Yusuke Kobayashi, Yuzo Arima, Kazuhiko Kanou, Motoi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Hashizume : </w:t>
      </w:r>
      <w:r>
        <w:rPr>
          <w:rFonts w:ascii="" w:hAnsi="" w:cs="" w:eastAsia=""/>
          <w:b w:val="false"/>
          <w:i w:val="false"/>
          <w:strike w:val="false"/>
          <w:color w:val="000000"/>
          <w:sz w:val="20"/>
          <w:u w:val="none"/>
        </w:rPr>
        <w:t xml:space="preserve">Reduced mortality during the COVID-19 outbreak in Japan, 2020: a two-stage interrupted time-series design., </w:t>
      </w:r>
      <w:r>
        <w:rPr>
          <w:rFonts w:ascii="" w:hAnsi="" w:cs="" w:eastAsia=""/>
          <w:b w:val="false"/>
          <w:i w:val="true"/>
          <w:strike w:val="false"/>
          <w:color w:val="000000"/>
          <w:sz w:val="20"/>
          <w:u w:val="single"/>
        </w:rPr>
        <w:t>International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163, 2022.</w:t>
      </w:r>
    </w:p>
    <w:p>
      <w:pPr>
        <w:numPr>
          <w:numId w:val="6"/>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1985-2002,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28-35,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180-185,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198-203,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Mitsuyoshi Yamagishi, Issei Yamamura,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Takafumi Ootsubo, Takehiko Wada, Daisuke Ishihara, Takao Nakagawa,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SPICA Mid-infrared Instrument Calibration plan, </w:t>
      </w:r>
      <w:r>
        <w:rPr>
          <w:rFonts w:ascii="" w:hAnsi="" w:cs="" w:eastAsia=""/>
          <w:b w:val="false"/>
          <w:i w:val="true"/>
          <w:strike w:val="false"/>
          <w:color w:val="000000"/>
          <w:sz w:val="20"/>
          <w:u w:val="none"/>
        </w:rPr>
        <w:t xml:space="preserve">宇宙航空研究開発機構研究開発報告, </w:t>
      </w:r>
      <w:r>
        <w:rPr>
          <w:rFonts w:ascii="" w:hAnsi="" w:cs="" w:eastAsia=""/>
          <w:b w:val="true"/>
          <w:i w:val="false"/>
          <w:strike w:val="false"/>
          <w:color w:val="000000"/>
          <w:sz w:val="20"/>
          <w:u w:val="none"/>
        </w:rPr>
        <w:t xml:space="preserve">JAXA-RR-21-007E, </w:t>
      </w:r>
      <w:r>
        <w:rPr>
          <w:rFonts w:ascii="" w:hAnsi="" w:cs="" w:eastAsia=""/>
          <w:b w:val="false"/>
          <w:i w:val="false"/>
          <w:strike w:val="false"/>
          <w:color w:val="000000"/>
          <w:sz w:val="20"/>
          <w:u w:val="none"/>
        </w:rPr>
        <w:t>1-35,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156-161,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294-295,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Sup4, </w:t>
      </w:r>
      <w:r>
        <w:rPr>
          <w:rFonts w:ascii="" w:hAnsi="" w:cs="" w:eastAsia=""/>
          <w:b w:val="false"/>
          <w:i w:val="false"/>
          <w:strike w:val="false"/>
          <w:color w:val="000000"/>
          <w:sz w:val="20"/>
          <w:u w:val="none"/>
        </w:rPr>
        <w:t>1-6,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Malaysia, 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鈴木 仁研, 和田 武彦, 下村 太誉, 小田切 萌絵, Ojha D.K., D'Costa S: L.. A., Ghosh S., Sandimani P. : </w:t>
      </w:r>
      <w:r>
        <w:rPr>
          <w:rFonts w:ascii="" w:hAnsi="" w:cs="" w:eastAsia=""/>
          <w:b w:val="false"/>
          <w:i w:val="false"/>
          <w:strike w:val="false"/>
          <w:color w:val="000000"/>
          <w:sz w:val="20"/>
          <w:u w:val="none"/>
        </w:rPr>
        <w:t xml:space="preserve">日印共同気球実験による遠赤外線[CII]輝線の広域マッピング観測で迫る大質量星形成の理解, </w:t>
      </w:r>
      <w:r>
        <w:rPr>
          <w:rFonts w:ascii="" w:hAnsi="" w:cs="" w:eastAsia=""/>
          <w:b w:val="false"/>
          <w:i w:val="true"/>
          <w:strike w:val="false"/>
          <w:color w:val="000000"/>
          <w:sz w:val="20"/>
          <w:u w:val="none"/>
        </w:rPr>
        <w:t xml:space="preserve">大気球シンポジウム2021年度,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OSSベースでのRパッケージ開発のすすめ,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11-14,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浩介, 島岡 未来子, 塚本 恵, 鶴田 宏樹,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政策共創セッション「コロナ禍を超えて -イノベーション教育の``これから``を考える-」,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D.K. Ojha, S.L.A. D'Costa, S. Ghosh, P.R.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 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優哉,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吉村 広志 : </w:t>
      </w:r>
      <w:r>
        <w:rPr>
          <w:rFonts w:ascii="" w:hAnsi="" w:cs="" w:eastAsia=""/>
          <w:b w:val="false"/>
          <w:i w:val="false"/>
          <w:strike w:val="false"/>
          <w:color w:val="000000"/>
          <w:sz w:val="20"/>
          <w:u w:val="none"/>
        </w:rPr>
        <w:t>Rユーザのためのtidymodels[実践]入門~モダンな統計・機械学習モデリングの世界, 技術評論社, 東京, 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Itoh, Daisuke Ishihara, Takehiko Wada, Takao Nakagawa,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Simulations of the spectral resolving power of a compact space-borne immersion-echelle spectrometer using mid-infrared wave tracing, </w:t>
      </w:r>
      <w:r>
        <w:rPr>
          <w:rFonts w:ascii="" w:hAnsi="" w:cs="" w:eastAsia=""/>
          <w:b w:val="false"/>
          <w:i w:val="true"/>
          <w:strike w:val="false"/>
          <w:color w:val="000000"/>
          <w:sz w:val="20"/>
          <w:u w:val="single"/>
        </w:rPr>
        <w:t>Journal of Astronomical Telescopes, Instruments,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25004,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Tanoue, Daisuke Yoneoka, Takayuki Kawashima,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Shuhei Nomura, Akifumi Eguchi, Koji Makiyama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Matsuura : </w:t>
      </w:r>
      <w:r>
        <w:rPr>
          <w:rFonts w:ascii="" w:hAnsi="" w:cs="" w:eastAsia=""/>
          <w:b w:val="false"/>
          <w:i w:val="false"/>
          <w:strike w:val="false"/>
          <w:color w:val="000000"/>
          <w:sz w:val="20"/>
          <w:u w:val="none"/>
        </w:rPr>
        <w:t xml:space="preserve">Public transportation network scan for rapid surveillance, </w:t>
      </w:r>
      <w:r>
        <w:rPr>
          <w:rFonts w:ascii="" w:hAnsi="" w:cs="" w:eastAsia=""/>
          <w:b w:val="false"/>
          <w:i w:val="true"/>
          <w:strike w:val="false"/>
          <w:color w:val="000000"/>
          <w:sz w:val="20"/>
          <w:u w:val="single"/>
        </w:rPr>
        <w:t>Biostatistics &amp;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Tsuchikawa, H. Kabeda,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Spitzer/IRS Full Spectral Modeling to Characterize Mineralogical Properties of Silicate Dust in Heavily Obscured AGNs,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demand for unregulated threatened species, </w:t>
      </w:r>
      <w:r>
        <w:rPr>
          <w:rFonts w:ascii="" w:hAnsi="" w:cs="" w:eastAsia=""/>
          <w:b w:val="false"/>
          <w:i w:val="true"/>
          <w:strike w:val="false"/>
          <w:color w:val="000000"/>
          <w:sz w:val="20"/>
          <w:u w:val="none"/>
        </w:rPr>
        <w:t xml:space="preserve">SocArXiv,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Inoue, Hidehiro Kaneda, Toru Yamada, Yuichi Harikane, Daisuke Ishihara, Tadayuki Kodama, Yutaka Komiyama, Takashi Moriya, Kentaro Motohara, Hideko Nomura, Masami Ouchi,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Takehiko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Yamamura : </w:t>
      </w:r>
      <w:r>
        <w:rPr>
          <w:rFonts w:ascii="" w:hAnsi="" w:cs="" w:eastAsia=""/>
          <w:b w:val="false"/>
          <w:i w:val="false"/>
          <w:strike w:val="false"/>
          <w:color w:val="000000"/>
          <w:sz w:val="20"/>
          <w:u w:val="none"/>
        </w:rPr>
        <w:t xml:space="preserve">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12180, </w:t>
      </w:r>
      <w:r>
        <w:rPr>
          <w:rFonts w:ascii="" w:hAnsi="" w:cs="" w:eastAsia=""/>
          <w:b w:val="false"/>
          <w:i w:val="true"/>
          <w:strike w:val="false"/>
          <w:color w:val="000000"/>
          <w:sz w:val="20"/>
          <w:u w:val="none"/>
        </w:rPr>
        <w:t xml:space="preserve">121801I, </w:t>
      </w:r>
      <w:r>
        <w:rPr>
          <w:rFonts w:ascii="" w:hAnsi="" w:cs="" w:eastAsia=""/>
          <w:b w:val="false"/>
          <w:i w:val="false"/>
          <w:strike w:val="false"/>
          <w:color w:val="000000"/>
          <w:sz w:val="20"/>
          <w:u w:val="none"/>
        </w:rPr>
        <w:t>10, 2022.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Rによる大規模データの処理,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雄広, 岸田 隆明,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三重野 太郎, 柘植 隆宏, 康 傑鋒, 豆野 皓太, 庄子 康, Arne Arnberger : </w:t>
      </w:r>
      <w:r>
        <w:rPr>
          <w:rFonts w:ascii="" w:hAnsi="" w:cs="" w:eastAsia=""/>
          <w:b w:val="false"/>
          <w:i w:val="false"/>
          <w:strike w:val="false"/>
          <w:color w:val="000000"/>
          <w:sz w:val="20"/>
          <w:u w:val="none"/>
        </w:rPr>
        <w:t xml:space="preserve">携帯電話ビッグデータで挑む観光行動の解明, </w:t>
      </w:r>
      <w:r>
        <w:rPr>
          <w:rFonts w:ascii="" w:hAnsi="" w:cs="" w:eastAsia=""/>
          <w:b w:val="false"/>
          <w:i w:val="true"/>
          <w:strike w:val="false"/>
          <w:color w:val="000000"/>
          <w:sz w:val="20"/>
          <w:u w:val="none"/>
        </w:rPr>
        <w:t xml:space="preserve">日本森林学会大会,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徳島大学におけるデータサイエンス・AI教育活動と地域貢献, </w:t>
      </w:r>
      <w:r>
        <w:rPr>
          <w:rFonts w:ascii="" w:hAnsi="" w:cs="" w:eastAsia=""/>
          <w:b w:val="false"/>
          <w:i w:val="true"/>
          <w:strike w:val="false"/>
          <w:color w:val="000000"/>
          <w:sz w:val="20"/>
          <w:u w:val="none"/>
        </w:rPr>
        <w:t xml:space="preserve">数理・データサイエンス・AI教育強化拠点コンソーシアム四国ブロックシンポジウム,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Rによるデータ可視化と地図表現,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徳島県内在住者における移動時の行動様式と健康状態の分析,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8"/>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8"/>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Rユーザのための機械学習チュートリアル, </w:t>
      </w:r>
      <w:r>
        <w:rPr>
          <w:rFonts w:ascii="" w:hAnsi="" w:cs="" w:eastAsia=""/>
          <w:b w:val="false"/>
          <w:i w:val="true"/>
          <w:strike w:val="false"/>
          <w:color w:val="000000"/>
          <w:sz w:val="20"/>
          <w:u w:val="none"/>
        </w:rPr>
        <w:t xml:space="preserve">日本統計学会第18回春季集会,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次の一歩を踏み出すためのtidyverse入門,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the Unregulated Trade of Threatened Species, </w:t>
      </w:r>
      <w:r>
        <w:rPr>
          <w:rFonts w:ascii="" w:hAnsi="" w:cs="" w:eastAsia=""/>
          <w:b w:val="false"/>
          <w:i w:val="true"/>
          <w:strike w:val="false"/>
          <w:color w:val="000000"/>
          <w:sz w:val="20"/>
          <w:u w:val="single"/>
        </w:rPr>
        <w:t>Conservation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e13077,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Endo,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Keita Fukasawa, Jiefeng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Kubo : </w:t>
      </w:r>
      <w:r>
        <w:rPr>
          <w:rFonts w:ascii="" w:hAnsi="" w:cs="" w:eastAsia=""/>
          <w:b w:val="false"/>
          <w:i w:val="false"/>
          <w:strike w:val="false"/>
          <w:color w:val="000000"/>
          <w:sz w:val="20"/>
          <w:u w:val="none"/>
        </w:rPr>
        <w:t xml:space="preserve">Disease outbreak in wildlife changes online sales of management items, </w:t>
      </w:r>
      <w:r>
        <w:rPr>
          <w:rFonts w:ascii="" w:hAnsi="" w:cs="" w:eastAsia=""/>
          <w:b w:val="false"/>
          <w:i w:val="true"/>
          <w:strike w:val="false"/>
          <w:color w:val="000000"/>
          <w:sz w:val="20"/>
          <w:u w:val="single"/>
        </w:rPr>
        <w:t>One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single"/>
        </w:rPr>
        <w:t>日本歯科産業学会誌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72-79,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教科書「情報科学入門」と電子書籍システムの活用,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none"/>
        </w:rPr>
        <w:t xml:space="preserve">日本歯科産業学会誌(第39回日本歯科産業学会学術講演会ランチョンセミナー),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隆太, 新井 広幸,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阪本 貴司 : </w:t>
      </w:r>
      <w:r>
        <w:rPr>
          <w:rFonts w:ascii="" w:hAnsi="" w:cs="" w:eastAsia=""/>
          <w:b w:val="false"/>
          <w:i w:val="false"/>
          <w:strike w:val="false"/>
          <w:color w:val="000000"/>
          <w:sz w:val="20"/>
          <w:u w:val="none"/>
        </w:rPr>
        <w:t xml:space="preserve">人工知能を用いたインプラントの種類の判別手法について,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化学屋さん向けAI基礎講座,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173-175,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「テクノロジー起点のニーズ分析アプローチ」イノベーションワークショップ,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計算機統計学研究における再現可能性の課題と解決策, </w:t>
      </w:r>
      <w:r>
        <w:rPr>
          <w:rFonts w:ascii="" w:hAnsi="" w:cs="" w:eastAsia=""/>
          <w:b w:val="false"/>
          <w:i w:val="true"/>
          <w:strike w:val="false"/>
          <w:color w:val="000000"/>
          <w:sz w:val="20"/>
          <w:u w:val="none"/>
        </w:rPr>
        <w:t xml:space="preserve">日本計算機統計学会フォーラム2024,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医用画像AI開発支援ソフトウェアAidiaの一般公開に関する報告,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19-31, 2025年.</w:t>
      </w:r>
    </w:p>
    <w:p>
      <w:pPr>
        <w:numPr>
          <w:numId w:val="10"/>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10"/>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AIを用いたエックス線画像の高速かつ精密なレジストレーション, </w:t>
      </w:r>
      <w:r>
        <w:rPr>
          <w:rFonts w:ascii="" w:hAnsi="" w:cs="" w:eastAsia=""/>
          <w:b w:val="false"/>
          <w:i w:val="true"/>
          <w:strike w:val="false"/>
          <w:color w:val="000000"/>
          <w:sz w:val="20"/>
          <w:u w:val="none"/>
        </w:rPr>
        <w:t xml:space="preserve">日本歯科放射線学会第65回学術大会,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