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402-415,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127-132,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887-892,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1481-1486,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1589-1594,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1985-1990,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1991-1996,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1681-1686,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109-114,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1421-1426,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63-68,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653-658,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1691-1696,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291-298,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997-1006,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1025-1030,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1087-1096, 2006.</w:t>
      </w:r>
    </w:p>
    <w:p>
      <w:pPr>
        <w:numPr>
          <w:numId w:val="5"/>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1319-1328,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3704-3709,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103-108,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917-922,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3652-3657,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3710-3715,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3692-3697,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713-727,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601-605,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1126-1130,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1316-1320,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125-132,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308, </w:t>
      </w:r>
      <w:r>
        <w:rPr>
          <w:rFonts w:ascii="" w:hAnsi="" w:cs="" w:eastAsia=""/>
          <w:b w:val="false"/>
          <w:i w:val="false"/>
          <w:strike w:val="false"/>
          <w:color w:val="000000"/>
          <w:sz w:val="20"/>
          <w:u w:val="none"/>
        </w:rPr>
        <w:t>656-661, 2006.</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470-476,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1165-1170,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1087-1092,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1033-1038,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396-402,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961-966,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793-798,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27-30,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Importance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14-29, Whistler, Brithish Columbia, Canada,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CME61-CME70, Bali, Indonesia,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25-26,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324-325,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332-333,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358-359,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360-361,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368-369,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380-381,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318-319,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化学系繊維ネットを配置したRC梁の耐久性および剥落防止効果の検討,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320-321,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小杉 洋平,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破砕骨材モルタルに関する基礎的研究,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336-337,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慎二,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振動付与2軸強制練りミキサを使用した再生骨材コンクリートに関する基礎的研究,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338-339,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信也,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ブレード表面の圧力による局部交錯流動の定量的評価に関する基礎的研究,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340-341,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琢磨,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346-347,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348-349,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376-377,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374-375,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154-155,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470-471,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468-469,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450-451,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134-135,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136-137,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164-165,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220-221,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254-255,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116-119,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262-265,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1177-1178,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897-898,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23-26,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97-102,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SI50, </w:t>
      </w:r>
      <w:r>
        <w:rPr>
          <w:rFonts w:ascii="" w:hAnsi="" w:cs="" w:eastAsia=""/>
          <w:b w:val="false"/>
          <w:i w:val="false"/>
          <w:strike w:val="false"/>
          <w:color w:val="000000"/>
          <w:sz w:val="20"/>
          <w:u w:val="none"/>
        </w:rPr>
        <w:t>746-750,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491-498,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501-506,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471-476,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137-144,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1371-1376,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1341-1346,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1239-1244,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477-489,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897-902,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637-642,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649-654,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863-877,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1171-1175,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1336-1340,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296-300,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53-58,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379-384,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241-247,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1393-1398,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1375-1380,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601-606,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23-32,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3-8,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728, </w:t>
      </w:r>
      <w:r>
        <w:rPr>
          <w:rFonts w:ascii="" w:hAnsi="" w:cs="" w:eastAsia=""/>
          <w:b w:val="false"/>
          <w:i w:val="false"/>
          <w:strike w:val="false"/>
          <w:color w:val="000000"/>
          <w:sz w:val="20"/>
          <w:u w:val="none"/>
        </w:rPr>
        <w:t>12-17,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805-810, Ghent, Belgium,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Isao Yamazaki, Hideto Hatakenaka,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Tatsuru Daimon, Akio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Arizumi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188-189,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144-145,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146-147,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148-149,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118-119,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126-127,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386-387,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388-389,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390-391,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392-393,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400-401,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398-399,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33-36,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170-173,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853-854,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1085-1086,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1312-1321,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206-214,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843-848,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685-690,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715-720,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1111-1115,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1116-1120,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1161-1165,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83-88,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173-178,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221-226,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167-172,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650-667,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625-630,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1003-1008,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499-504,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500-506,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583-588,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35-41,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79-86, Varenna Italy,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35-36,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316-317,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312-313,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314-315,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318-319,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420-421,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422-423,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426-427,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430-431,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151-154,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195-196,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197-198,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415-416,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335-336,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633-634,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125-126,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133-138,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199-204,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331-351,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1651-1656,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1657-1662,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1783-1788,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2149-2154,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71-76,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1813-1818,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1357-1362,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1216-1220,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1186-1190,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149-155,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87-90,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269-274,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323-330,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511-516,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523-529,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583-588,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42-43,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34-52,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748, </w:t>
      </w:r>
      <w:r>
        <w:rPr>
          <w:rFonts w:ascii="" w:hAnsi="" w:cs="" w:eastAsia=""/>
          <w:b w:val="false"/>
          <w:i w:val="false"/>
          <w:strike w:val="false"/>
          <w:color w:val="000000"/>
          <w:sz w:val="20"/>
          <w:u w:val="none"/>
        </w:rPr>
        <w:t>65-67,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275-277,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399-401,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141-157,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37-40,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265-266,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283-284,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301-302,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313-314,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105-106,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107-108,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375-376,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323-324,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479-480,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325-326,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209-210,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211-212,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727-728,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741-742,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1229-1236,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489-494,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1451-1456,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1187-1192,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1295-1300,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1319-1324,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1829-1834,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2472-2477,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2496-2501,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2283-2289,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2264-2270,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 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872-879,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317-322,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1331-1335,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401-405,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1346-1350,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3677-3686,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2358-2362,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211-222,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559-564,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571-576,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1399-1404,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Bundle A, </w:t>
      </w:r>
      <w:r>
        <w:rPr>
          <w:rFonts w:ascii="" w:hAnsi="" w:cs="" w:eastAsia=""/>
          <w:b w:val="false"/>
          <w:i w:val="false"/>
          <w:strike w:val="false"/>
          <w:color w:val="000000"/>
          <w:sz w:val="20"/>
          <w:u w:val="none"/>
        </w:rPr>
        <w:t>165-177,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39-42,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111-116,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110-114,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56-66,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100-103,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38-41,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1701-1708, Merida,Mexico,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Riva del Garda,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23-24,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269-270,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285-286,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295-296,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311-312,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313-314,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321-322,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327-328,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309-310,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383-384,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133-134,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395-396,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131-132,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206-207,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134-135,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1181-1182,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19-20,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43-44,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1247-1252,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941-946,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1229-1234,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1949-1954,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1433-1438,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1355-1360,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松沢 晃一, 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船越 貴恵 : </w:t>
      </w:r>
      <w:r>
        <w:rPr>
          <w:rFonts w:ascii="" w:hAnsi="" w:cs="" w:eastAsia=""/>
          <w:b w:val="false"/>
          <w:i w:val="false"/>
          <w:strike w:val="false"/>
          <w:color w:val="000000"/>
          <w:sz w:val="20"/>
          <w:u w:val="none"/>
        </w:rPr>
        <w:t xml:space="preserve">異なる温度養生の影響を受けたモルタルの細孔構造からの強度推定式の検討,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LE PHONG NGUYEN,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松沢 晃一 : </w:t>
      </w:r>
      <w:r>
        <w:rPr>
          <w:rFonts w:ascii="" w:hAnsi="" w:cs="" w:eastAsia=""/>
          <w:b w:val="false"/>
          <w:i w:val="false"/>
          <w:strike w:val="false"/>
          <w:color w:val="000000"/>
          <w:sz w:val="20"/>
          <w:u w:val="none"/>
        </w:rPr>
        <w:t xml:space="preserve">鉄筋コンクリート表面のひび割れ発生時の鉄筋腐食量に関する検討,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1145-1150,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Microstructural Observation and Simulation of Polymer Cement Waterproofing Membrane, </w:t>
      </w:r>
      <w:r>
        <w:rPr>
          <w:rFonts w:ascii="" w:hAnsi="" w:cs="" w:eastAsia=""/>
          <w:b w:val="false"/>
          <w:i w:val="true"/>
          <w:strike w:val="false"/>
          <w:color w:val="000000"/>
          <w:sz w:val="20"/>
          <w:u w:val="none"/>
        </w:rPr>
        <w:t xml:space="preserve">Proceedings of 6th International Conference on Advanced Materials Development and Performance,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395-400,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1787-1792,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1115-1120,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1565-1571,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851-856,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渡辺 光, 田中 享二 : </w:t>
      </w:r>
      <w:r>
        <w:rPr>
          <w:rFonts w:ascii="" w:hAnsi="" w:cs="" w:eastAsia=""/>
          <w:b w:val="false"/>
          <w:i w:val="false"/>
          <w:strike w:val="false"/>
          <w:color w:val="000000"/>
          <w:sz w:val="20"/>
          <w:u w:val="none"/>
        </w:rPr>
        <w:t xml:space="preserve">塗膜防水通気緩衝工法のふくれ圧力低減効果の評価方法の開発,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1401-1406,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I_51-I_55,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I_625-I_634,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457-462,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1251-1255,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1276-1280,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Naoki Takesue, 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and Framework of the Secondary Integrity Evaluation of Deteriorated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on the Aging Evaluation in Nuclear Power Plant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199-208,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59-66,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80-93,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1075-1090,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89-96,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4307-4310, 2011.</w:t>
      </w:r>
    </w:p>
    <w:p>
      <w:pPr>
        <w:numPr>
          <w:numId w:val="10"/>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4303-4306,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4299-4302,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159-170,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1495-1500,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419-474,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542-551,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7-12,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17-22,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13-16,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29-38,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65-68,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103-106,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false"/>
          <w:strike w:val="false"/>
          <w:color w:val="000000"/>
          <w:sz w:val="20"/>
          <w:u w:val="none"/>
        </w:rPr>
        <w:t>20-22,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185-189,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437-442,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279-280,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289-290,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281-282,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349-350,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73-74,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361-362,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15-16,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19-20,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33-34,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哲也, 松尾 隆士, 石﨑 武志,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浸透性吸水防止材による歴史的建造物に用いられた煉瓦に対する塩類風化の抑制効果,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ポリマーセメント系塗膜防水層の厚さ方向での構造の検討,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渡辺 光,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塗膜防水通気緩衝工法のふくれ圧力低減効果の評価方法の開発 その2 透気係数を用いた数値計算による考察,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悟郎, 星野 隆, 古市 光男, 中村 修治, 田中 享二, 清水 市郎,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メンブレン防水診断マニュアルの検討 その3 非専門家向け診断マニュアルビデオ版での試行結果,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塩害による鉄筋腐食に伴うコンクリート表面のひび割れ発生予測について,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1137-1138,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817-818,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553-554,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555-556,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557-558,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559-560,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571-572,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1229-1230,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257-258,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145-146,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105-106,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仕上材料による塩害環境下に暴露されたひび割れを有する鉄筋コンクリート部材の耐久性向上効果の検討,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防水層下のひび割れを有するコンクリートへの塩化物イオン浸透予測,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ポリマーセメント系塗膜防水層の材料分離が下地ひび割れ追従性に与える影響と防水層の微細構造予測モデルの提案,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享二,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ポリマーセメント系塗膜防水層形成過程のシミュレーションとその応用, </w:t>
      </w:r>
      <w:r>
        <w:rPr>
          <w:rFonts w:ascii="" w:hAnsi="" w:cs="" w:eastAsia=""/>
          <w:b w:val="false"/>
          <w:i w:val="true"/>
          <w:strike w:val="false"/>
          <w:color w:val="000000"/>
          <w:sz w:val="20"/>
          <w:u w:val="none"/>
        </w:rPr>
        <w:t xml:space="preserve">国際コンクリート・ポリマー複合体会議日本支部 Polymer-in-Concrete委員会 定例会,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505-510,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512 515,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1480-1485,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406-411,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1186-1191,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1216-1221,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553-558,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27-39,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129-143,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1744-1749,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988-993,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1816-1821,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1306-1311,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1"/>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591-599,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1535-1573, 2012.</w:t>
      </w:r>
    </w:p>
    <w:p>
      <w:pPr>
        <w:numPr>
          <w:numId w:val="11"/>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1&amp;2, </w:t>
      </w:r>
      <w:r>
        <w:rPr>
          <w:rFonts w:ascii="" w:hAnsi="" w:cs="" w:eastAsia=""/>
          <w:b w:val="false"/>
          <w:i w:val="false"/>
          <w:strike w:val="false"/>
          <w:color w:val="000000"/>
          <w:sz w:val="20"/>
          <w:u w:val="none"/>
        </w:rPr>
        <w:t>339-342,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1091-1096,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971-975,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1126-1130,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1166-1170,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1206-1210,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221-226,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193-198,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165-172,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Hiroyuki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Protective performance of polyurethane waterproofing membrane against carbonation in cracked areas of mortar substrate,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895-905,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711-717,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1381-1385,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I_400-I_411,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I_607-I_614,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I_1087-I_1094,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I_625-I_634,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I_1615-1620,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I_105-110,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517-522,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113-118,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20-23,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577-584,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6-7,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54-60,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417, </w:t>
      </w:r>
      <w:r>
        <w:rPr>
          <w:rFonts w:ascii="" w:hAnsi="" w:cs="" w:eastAsia=""/>
          <w:b w:val="false"/>
          <w:i w:val="false"/>
          <w:strike w:val="false"/>
          <w:color w:val="000000"/>
          <w:sz w:val="20"/>
          <w:u w:val="none"/>
        </w:rPr>
        <w:t>17-22,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225-227,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291-310,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311-316,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W2-55-4, </w:t>
      </w:r>
      <w:r>
        <w:rPr>
          <w:rFonts w:ascii="" w:hAnsi="" w:cs="" w:eastAsia=""/>
          <w:b w:val="false"/>
          <w:i w:val="false"/>
          <w:strike w:val="false"/>
          <w:color w:val="000000"/>
          <w:sz w:val="20"/>
          <w:u w:val="none"/>
        </w:rPr>
        <w:t>1-6,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13-16,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77-78,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89-90,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87-88,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263-264,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269-270,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191-192,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193-194,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41-42,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727-728,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651-652,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653-654,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621-622,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269-270,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997-998,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1025-1026,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1207-1208,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1209-1210,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923-924,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69-88,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89-102,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134-141,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1417-1422,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1549-1554,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1387-1392,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1867-1872,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1879-1884,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1201-1206,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475-480,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I-1034-I-1048,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1057-1062,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1801-1806,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173-176,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FS2013, </w:t>
      </w:r>
      <w:r>
        <w:rPr>
          <w:rFonts w:ascii="" w:hAnsi="" w:cs="" w:eastAsia=""/>
          <w:b w:val="false"/>
          <w:i w:val="false"/>
          <w:strike w:val="false"/>
          <w:color w:val="000000"/>
          <w:sz w:val="20"/>
          <w:u w:val="none"/>
        </w:rPr>
        <w:t>E-0002,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2883-2897,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386-403,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1114-1119,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433-438,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191-196,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1151-1155,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1086-1090,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1246-1250,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1336-1340,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1331-1335,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15-20,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17-22,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29-34,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41-48,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49-54,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363-375,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1045-1058,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51-58,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37-44,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31-36,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109-122-122,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I_57-I_65,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I_489-I_496,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121-128,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I_1081-I_1086,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I_1315-I_1320,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67-82,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I_379-I_384,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I_1453-I_1458,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824-831,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749-756,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No.5,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97-104,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27-32,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91-103,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54-58,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7-10,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Kazuhto Masai, Megumi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601-611,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825-835,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1014-1021,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35-36,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281-282,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286-287,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291-292,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295-296,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299-300,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319-320,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323-324,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337-338,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191-192,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233-234,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239-240,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209-210,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199-200,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73-74,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109-110,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339-340,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123-124,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977-978,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1015-1016,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153-154,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1125-1126,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203-204,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781-782,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その2 調合と施工具が膜厚に及ぼす影響,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その3 調合と施工具が施工性に及ぼす影響,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A-569, </w:t>
      </w:r>
      <w:r>
        <w:rPr>
          <w:rFonts w:ascii="" w:hAnsi="" w:cs="" w:eastAsia=""/>
          <w:b w:val="false"/>
          <w:i w:val="false"/>
          <w:strike w:val="false"/>
          <w:color w:val="000000"/>
          <w:sz w:val="20"/>
          <w:u w:val="none"/>
        </w:rPr>
        <w:t>79-95,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I_37-I_42,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1384-1389,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730-735,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1414-1419,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1636-1641,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1210-1215,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1954-1959,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I_1096-I_1106,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I_596-I_604,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I_1071-I_1077,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1-10,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961-968,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single"/>
        </w:rPr>
        <w:t>Chinese Journal of Rock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1916-1921,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partA, </w:t>
      </w:r>
      <w:r>
        <w:rPr>
          <w:rFonts w:ascii="" w:hAnsi="" w:cs="" w:eastAsia=""/>
          <w:b w:val="false"/>
          <w:i w:val="false"/>
          <w:strike w:val="false"/>
          <w:color w:val="000000"/>
          <w:sz w:val="20"/>
          <w:u w:val="none"/>
        </w:rPr>
        <w:t>81-87,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716-721,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95-100,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I_1346-I_1350,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Volume 2, </w:t>
      </w:r>
      <w:r>
        <w:rPr>
          <w:rFonts w:ascii="" w:hAnsi="" w:cs="" w:eastAsia=""/>
          <w:b w:val="false"/>
          <w:i w:val="false"/>
          <w:strike w:val="false"/>
          <w:color w:val="000000"/>
          <w:sz w:val="20"/>
          <w:u w:val="none"/>
        </w:rPr>
        <w:t>21-24,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75-80,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647-654,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I_1146-I_1150,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1361-1365,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I_1366-I_1370,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395-411,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I_521-I_534,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I_549-I_558,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175-182,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707, </w:t>
      </w:r>
      <w:r>
        <w:rPr>
          <w:rFonts w:ascii="" w:hAnsi="" w:cs="" w:eastAsia=""/>
          <w:b w:val="false"/>
          <w:i w:val="false"/>
          <w:strike w:val="false"/>
          <w:color w:val="000000"/>
          <w:sz w:val="20"/>
          <w:u w:val="none"/>
        </w:rPr>
        <w:t>107-114,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I_1315-I_1320,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3455-3472,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I_925-I_930,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I_1141-I_1146,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330-336,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I_7-I_14,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I_45-I_52,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I_149-I_154,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II_459-II_465,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219-228, 2015.</w:t>
      </w:r>
    </w:p>
    <w:p>
      <w:pPr>
        <w:numPr>
          <w:numId w:val="13"/>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89-96,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1540033-1-1540033-5,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268-274,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11-18,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75-84,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43-50,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157-165,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374, </w:t>
      </w:r>
      <w:r>
        <w:rPr>
          <w:rFonts w:ascii="" w:hAnsi="" w:cs="" w:eastAsia=""/>
          <w:b w:val="false"/>
          <w:i w:val="false"/>
          <w:strike w:val="false"/>
          <w:color w:val="000000"/>
          <w:sz w:val="20"/>
          <w:u w:val="none"/>
        </w:rPr>
        <w:t>3-9,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542-550,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211-217,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1579-1585,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217-224,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21-22,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9-10,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37-38,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123-124,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121-122,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245-246,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247-248,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249-250,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251-252,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253-254,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273-274,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277-278,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279-280,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307-308,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67-68,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69-70,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71-72,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97-98,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105-106,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1381-1382,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957-958,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1371-1372,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1617-1618,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709-710,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717-718,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655-656,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1213-1214,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165-166,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417-418,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872-877,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100-113,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267-270,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1275-1287,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417-423,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I_665-I_670,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107-112,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271-276,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1027-1032,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1033-1038,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1243-1248,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904-909,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916-920,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943-948,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1579-1584,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607-612,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1919-1930,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6452-6473,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319-324,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I_1591-I_1596,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9906-9915,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129-134,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1363-1368,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1621-1626,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1489-1494,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1405-1410,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1093-1098,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1141-1146,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15-22,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49-56,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I_125-I_130,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I_177-I_184,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I_185-I_190,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I_139-I_144,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404-413,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96-113, 2016.</w:t>
      </w:r>
    </w:p>
    <w:p>
      <w:pPr>
        <w:numPr>
          <w:numId w:val="14"/>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4"/>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133-140,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237-240,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32-35,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242-247,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715-720,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96-97,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235-236,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237-238,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239-240,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251-252,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271-272,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263-264,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69-70,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71-72,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329-330,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43-44,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53-54,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105-106,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109-110,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211-212,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333-334,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147-148,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1-7,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427-428,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411-412,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421-422,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1119-1120,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1125-1126,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429-430,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103-104,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105-106,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847-848,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479-480,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43-48,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76-86,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1956-1963,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83-93,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1659-1664,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1785-1790,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1569-1574,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2169-2174,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1995-2000,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1167-1172,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1221-1226,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1905-1910,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735-740,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43-48,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259-264,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127-132,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I_7-I_13,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I_1309-I_1314,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I_145-I_150,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I_171-I_176,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I_53-I_58,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I_93-I_98,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321-327,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867-875,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351-354,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383-386,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1525-1530,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46-54,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1169, </w:t>
      </w:r>
      <w:r>
        <w:rPr>
          <w:rFonts w:ascii="" w:hAnsi="" w:cs="" w:eastAsia=""/>
          <w:b w:val="false"/>
          <w:i w:val="false"/>
          <w:strike w:val="false"/>
          <w:color w:val="000000"/>
          <w:sz w:val="20"/>
          <w:u w:val="none"/>
        </w:rPr>
        <w:t>38-39,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27-34,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1170, </w:t>
      </w:r>
      <w:r>
        <w:rPr>
          <w:rFonts w:ascii="" w:hAnsi="" w:cs="" w:eastAsia=""/>
          <w:b w:val="false"/>
          <w:i w:val="false"/>
          <w:strike w:val="false"/>
          <w:color w:val="000000"/>
          <w:sz w:val="20"/>
          <w:u w:val="none"/>
        </w:rPr>
        <w:t>45-46,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1171, </w:t>
      </w:r>
      <w:r>
        <w:rPr>
          <w:rFonts w:ascii="" w:hAnsi="" w:cs="" w:eastAsia=""/>
          <w:b w:val="false"/>
          <w:i w:val="false"/>
          <w:strike w:val="false"/>
          <w:color w:val="000000"/>
          <w:sz w:val="20"/>
          <w:u w:val="none"/>
        </w:rPr>
        <w:t>39-40,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987-992,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41-42,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18-19,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794, </w:t>
      </w:r>
      <w:r>
        <w:rPr>
          <w:rFonts w:ascii="" w:hAnsi="" w:cs="" w:eastAsia=""/>
          <w:b w:val="false"/>
          <w:i w:val="false"/>
          <w:strike w:val="false"/>
          <w:color w:val="000000"/>
          <w:sz w:val="20"/>
          <w:u w:val="none"/>
        </w:rPr>
        <w:t>26,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1173, </w:t>
      </w:r>
      <w:r>
        <w:rPr>
          <w:rFonts w:ascii="" w:hAnsi="" w:cs="" w:eastAsia=""/>
          <w:b w:val="false"/>
          <w:i w:val="false"/>
          <w:strike w:val="false"/>
          <w:color w:val="000000"/>
          <w:sz w:val="20"/>
          <w:u w:val="none"/>
        </w:rPr>
        <w:t>30-31,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1174, </w:t>
      </w:r>
      <w:r>
        <w:rPr>
          <w:rFonts w:ascii="" w:hAnsi="" w:cs="" w:eastAsia=""/>
          <w:b w:val="false"/>
          <w:i w:val="false"/>
          <w:strike w:val="false"/>
          <w:color w:val="000000"/>
          <w:sz w:val="20"/>
          <w:u w:val="none"/>
        </w:rPr>
        <w:t>41-42,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jsce7-027-2016,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jsce7-029-2016,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jsce7-072-2016,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jsce7-030-2016,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jsce7-026-2016,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17-20,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113-116,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145-148,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133-136,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137-140,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641-642,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213-214,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951-952,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321-322,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S17-04,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299-304,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1183-1188,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805-810,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1513-1518,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1795-1800,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1975-1980,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1951-1956,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1675-1680,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1615-1620,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565-570,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2241-2255, 2017.</w:t>
      </w:r>
    </w:p>
    <w:p>
      <w:pPr>
        <w:numPr>
          <w:numId w:val="1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566-573,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I_857-I_862,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113-118,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497-502,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I_1321-I_1326,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29-36,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鈴江 和好 : </w:t>
      </w:r>
      <w:r>
        <w:rPr>
          <w:rFonts w:ascii="" w:hAnsi="" w:cs="" w:eastAsia=""/>
          <w:b w:val="false"/>
          <w:i w:val="false"/>
          <w:strike w:val="false"/>
          <w:color w:val="000000"/>
          <w:sz w:val="20"/>
          <w:u w:val="none"/>
        </w:rPr>
        <w:t xml:space="preserve">要配慮者利用施設の水害等の対応状況について,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19-24,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847,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858,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jsce7-097-2017,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jsce7-100-2017,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jsce7-135-2017,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jsce7-080-2017,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jsce7-095-2017,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153-154,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503-504,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239-240,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527-528,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795-796,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29-32,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133-136,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595-602,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4018017, 2018.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95-116,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1761-1766,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1149-1154,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411-416,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1263-1268,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1701-1706,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609-614,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1515-1520,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1899-1904,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939-944,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903-908,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549-554,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615-620,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573-578,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1024-1029,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504-509,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2018.</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1873-1880,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382-395,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739-744,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335-340,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459-464,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I_731-I_744,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1179-1191,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1055-1071,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1043-1054,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336-343,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1181, </w:t>
      </w:r>
      <w:r>
        <w:rPr>
          <w:rFonts w:ascii="" w:hAnsi="" w:cs="" w:eastAsia=""/>
          <w:b w:val="false"/>
          <w:i w:val="false"/>
          <w:strike w:val="false"/>
          <w:color w:val="000000"/>
          <w:sz w:val="20"/>
          <w:u w:val="none"/>
        </w:rPr>
        <w:t>32-33,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36-37,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1186, </w:t>
      </w:r>
      <w:r>
        <w:rPr>
          <w:rFonts w:ascii="" w:hAnsi="" w:cs="" w:eastAsia=""/>
          <w:b w:val="false"/>
          <w:i w:val="false"/>
          <w:strike w:val="false"/>
          <w:color w:val="000000"/>
          <w:sz w:val="20"/>
          <w:u w:val="none"/>
        </w:rPr>
        <w:t>42-43,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31-33,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1219-1227,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859-865, 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jsce7-106-2018,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jsce7-113-2018,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151-154,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311-312,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357-358,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581-582,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601-602,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621-622,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556-569,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467-477,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1157-1162,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1487-1492,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1163-1168,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1391-1396,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1727-1732,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1757-1762,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1889-1894,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1925-1930,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923-928,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569-574,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1667-1672,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661-676,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 </w:t>
      </w:r>
      <w:r>
        <w:rPr>
          <w:rFonts w:ascii="" w:hAnsi="" w:cs="" w:eastAsia=""/>
          <w:b w:val="false"/>
          <w:i w:val="false"/>
          <w:strike w:val="false"/>
          <w:color w:val="000000"/>
          <w:sz w:val="20"/>
          <w:u w:val="none"/>
        </w:rPr>
        <w:t>228182, 2019.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261-266,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769, </w:t>
      </w:r>
      <w:r>
        <w:rPr>
          <w:rFonts w:ascii="" w:hAnsi="" w:cs="" w:eastAsia=""/>
          <w:b w:val="false"/>
          <w:i w:val="false"/>
          <w:strike w:val="false"/>
          <w:color w:val="000000"/>
          <w:sz w:val="20"/>
          <w:u w:val="none"/>
        </w:rPr>
        <w:t>228166, 2019.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349-354,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217-222,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4-24, 2020.</w:t>
      </w:r>
    </w:p>
    <w:p>
      <w:pPr>
        <w:numPr>
          <w:numId w:val="18"/>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831-840,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I_227-I_236,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I_217-I_226,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 </w:t>
      </w:r>
      <w:r>
        <w:rPr>
          <w:rFonts w:ascii="" w:hAnsi="" w:cs="" w:eastAsia=""/>
          <w:b w:val="false"/>
          <w:i w:val="false"/>
          <w:strike w:val="false"/>
          <w:color w:val="000000"/>
          <w:sz w:val="20"/>
          <w:u w:val="none"/>
        </w:rPr>
        <w:t xml:space="preserve">西日本豪雨災害発生後における災害復旧工事の入札不調・不落についての調査と考察,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85-88,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37-42,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 </w:t>
      </w:r>
      <w:r>
        <w:rPr>
          <w:rFonts w:ascii="" w:hAnsi="" w:cs="" w:eastAsia=""/>
          <w:b w:val="false"/>
          <w:i w:val="false"/>
          <w:strike w:val="false"/>
          <w:color w:val="000000"/>
          <w:sz w:val="20"/>
          <w:u w:val="none"/>
        </w:rPr>
        <w:t xml:space="preserve">地方建設企業連携の取組から見えてきた事業継続への取組の意義と今後の展開,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43-48,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69-72,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83-88,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39-42,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9-10,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19-20,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31-32,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V-563-V-564,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14-15,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1053-1062,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1672-1677,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1522-1527,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779-784,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1576-1581,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1396-1401,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575-580,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1007-1012,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1019-1024,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1246-1251,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319-324,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435-440,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459-464,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125-134,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I_1297-I_1302,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323-328,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781, </w:t>
      </w:r>
      <w:r>
        <w:rPr>
          <w:rFonts w:ascii="" w:hAnsi="" w:cs="" w:eastAsia=""/>
          <w:b w:val="false"/>
          <w:i w:val="false"/>
          <w:strike w:val="false"/>
          <w:color w:val="000000"/>
          <w:sz w:val="20"/>
          <w:u w:val="none"/>
        </w:rPr>
        <w:t>353-360,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47-50,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41-46,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167-172,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28-33,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127-223,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V-455,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385-386,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387-388,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603-604,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631-632,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633-634,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686-695,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455-460,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688-693,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1409-1414,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468-471,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13-18,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I_730-I_736,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77-104,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2-5,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3-8,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6-7,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VI-363,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 </w:t>
      </w:r>
      <w:r>
        <w:rPr>
          <w:rFonts w:ascii="" w:hAnsi="" w:cs="" w:eastAsia=""/>
          <w:b w:val="false"/>
          <w:i w:val="false"/>
          <w:strike w:val="false"/>
          <w:color w:val="000000"/>
          <w:sz w:val="20"/>
          <w:u w:val="none"/>
        </w:rPr>
        <w:t>217-218,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615-616,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853-854,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基礎免震建物の長周期地震動に対する簡易応答評価法の精度検証 (その4 最大入力加速度を変化させた場合),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617-618,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基礎免震建物の長周期地震動に対する簡易応答評価法の精度検証 (その5 免震層の応答に着目した検討),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619-620,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V-400,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出羽島地域を対象とした伝統構法木造住宅の地震応答性状,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竹内 貞光, 中島 陽 : </w:t>
      </w:r>
      <w:r>
        <w:rPr>
          <w:rFonts w:ascii="" w:hAnsi="" w:cs="" w:eastAsia=""/>
          <w:b w:val="false"/>
          <w:i w:val="false"/>
          <w:strike w:val="false"/>
          <w:color w:val="000000"/>
          <w:sz w:val="20"/>
          <w:u w:val="none"/>
        </w:rPr>
        <w:t xml:space="preserve">基礎免震建物に対する南海トラフ地震(H28基整促波)と昭和南海地震との応答比較,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野田 達志,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清水 英 : </w:t>
      </w:r>
      <w:r>
        <w:rPr>
          <w:rFonts w:ascii="" w:hAnsi="" w:cs="" w:eastAsia=""/>
          <w:b w:val="false"/>
          <w:i w:val="false"/>
          <w:strike w:val="false"/>
          <w:color w:val="000000"/>
          <w:sz w:val="20"/>
          <w:u w:val="none"/>
        </w:rPr>
        <w:t xml:space="preserve">地震観測記録に基づく建物の振動特性-2011年東北地方太平洋沖地震の場合-,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35-42,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842-853,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987-997,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 </w:t>
      </w:r>
      <w:r>
        <w:rPr>
          <w:rFonts w:ascii="" w:hAnsi="" w:cs="" w:eastAsia=""/>
          <w:b w:val="false"/>
          <w:i w:val="false"/>
          <w:strike w:val="false"/>
          <w:color w:val="000000"/>
          <w:sz w:val="20"/>
          <w:u w:val="none"/>
        </w:rPr>
        <w:t xml:space="preserve">体験談等と氾濫解析による徳島市内の第二室戸台風被害の分析, </w:t>
      </w:r>
      <w:r>
        <w:rPr>
          <w:rFonts w:ascii="" w:hAnsi="" w:cs="" w:eastAsia=""/>
          <w:b w:val="false"/>
          <w:i w:val="true"/>
          <w:strike w:val="false"/>
          <w:color w:val="000000"/>
          <w:sz w:val="20"/>
          <w:u w:val="none"/>
        </w:rPr>
        <w:t xml:space="preserve">地域安全学会梗概集,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53-56,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83-85,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その4 建物の構造と層数に対する減衰定数の傾向:剛性比例型減衰と仮定した場合,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429-430,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(その6 部分空間法における出力数の違いに着目した推定精度),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433-434,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1259-1270,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大きな床開口や極端に低い階高を有する伝統構法木造住宅の限界耐力計算における評価手法の検討, </w:t>
      </w:r>
      <w:r>
        <w:rPr>
          <w:rFonts w:ascii="" w:hAnsi="" w:cs="" w:eastAsia=""/>
          <w:b w:val="false"/>
          <w:i w:val="true"/>
          <w:strike w:val="false"/>
          <w:color w:val="000000"/>
          <w:sz w:val="20"/>
          <w:u w:val="none"/>
        </w:rPr>
        <w:t xml:space="preserve">構造物の安全性・信頼性に関する国内シンポジウム(JCOSSAR)論文集,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213-218,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22"/>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DURJOY ARZU, Takumi Okamoto,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剛性差を有する上下梁に挟まれた免震支承周辺の力学性状,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673-674,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その7 D.G.C理論をインピーダンス関数で検討した場合,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987-988,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 </w:t>
      </w:r>
      <w:r>
        <w:rPr>
          <w:rFonts w:ascii="" w:hAnsi="" w:cs="" w:eastAsia=""/>
          <w:b w:val="false"/>
          <w:i w:val="false"/>
          <w:strike w:val="false"/>
          <w:color w:val="000000"/>
          <w:sz w:val="20"/>
          <w:u w:val="none"/>
        </w:rPr>
        <w:t xml:space="preserve">地盤との動的相互作用効果を考慮した基礎固定系建物の減衰モデルと減衰定数 (その8 部分空間法よる固有周期と減衰定数の同定結果),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989-990,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池田 壮志 : </w:t>
      </w:r>
      <w:r>
        <w:rPr>
          <w:rFonts w:ascii="" w:hAnsi="" w:cs="" w:eastAsia=""/>
          <w:b w:val="false"/>
          <w:i w:val="false"/>
          <w:strike w:val="false"/>
          <w:color w:val="000000"/>
          <w:sz w:val="20"/>
          <w:u w:val="none"/>
        </w:rPr>
        <w:t xml:space="preserve">昭和南海地震を想定した免震建物の繰り返し特性変化に関する検討,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551-552,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4 年台風 15 号による断水被害からみた医療機関の事業継続, </w:t>
      </w:r>
      <w:r>
        <w:rPr>
          <w:rFonts w:ascii="" w:hAnsi="" w:cs="" w:eastAsia=""/>
          <w:b w:val="false"/>
          <w:i w:val="true"/>
          <w:strike w:val="false"/>
          <w:color w:val="000000"/>
          <w:sz w:val="20"/>
          <w:u w:val="none"/>
        </w:rPr>
        <w:t xml:space="preserve">第29回日本集団災害医学会総会・学術集会プログラム・抄録集,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北野 勇一, 大久保 孝, 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超音波伝搬速度を用いた PC 橋間詰床版の応力評価に関する検討,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559-564,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TORIUMI Sora,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YAMASHITA Tadamichi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ITO : </w:t>
      </w:r>
      <w:r>
        <w:rPr>
          <w:rFonts w:ascii="" w:hAnsi="" w:cs="" w:eastAsia=""/>
          <w:b w:val="false"/>
          <w:i w:val="false"/>
          <w:strike w:val="false"/>
          <w:color w:val="000000"/>
          <w:sz w:val="20"/>
          <w:u w:val="none"/>
        </w:rPr>
        <w:t xml:space="preserve">Evaluations of Long-period Ground Motions and Response Characteristics of Base-isolation Building by the Large Earthquakes Along the Nankai Trough,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SE04-A025,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Shunei,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TORIUMI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Keito : </w:t>
      </w:r>
      <w:r>
        <w:rPr>
          <w:rFonts w:ascii="" w:hAnsi="" w:cs="" w:eastAsia=""/>
          <w:b w:val="false"/>
          <w:i w:val="false"/>
          <w:strike w:val="false"/>
          <w:color w:val="000000"/>
          <w:sz w:val="20"/>
          <w:u w:val="none"/>
        </w:rPr>
        <w:t xml:space="preserve">Characteristics of Long-period Ground Motions and Building Behavior Based on the Strong Motion Records Observed at the 2011 Off the Pacific Coast of Tohoku Earthquake, </w:t>
      </w:r>
      <w:r>
        <w:rPr>
          <w:rFonts w:ascii="" w:hAnsi="" w:cs="" w:eastAsia=""/>
          <w:b w:val="false"/>
          <w:i w:val="true"/>
          <w:strike w:val="false"/>
          <w:color w:val="000000"/>
          <w:sz w:val="20"/>
          <w:u w:val="none"/>
        </w:rPr>
        <w:t xml:space="preserve">AOGS2024, </w:t>
      </w:r>
      <w:r>
        <w:rPr>
          <w:rFonts w:ascii="" w:hAnsi="" w:cs="" w:eastAsia=""/>
          <w:b w:val="false"/>
          <w:i w:val="false"/>
          <w:strike w:val="false"/>
          <w:color w:val="000000"/>
          <w:sz w:val="20"/>
          <w:u w:val="none"/>
        </w:rPr>
        <w:t>SE04-A026,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 xml:space="preserve">199-206,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(その1 建物概要ならびに解析方法),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167-168,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佐藤 大樹, 山下 忠道 : </w:t>
      </w:r>
      <w:r>
        <w:rPr>
          <w:rFonts w:ascii="" w:hAnsi="" w:cs="" w:eastAsia=""/>
          <w:b w:val="false"/>
          <w:i w:val="false"/>
          <w:strike w:val="false"/>
          <w:color w:val="000000"/>
          <w:sz w:val="20"/>
          <w:u w:val="none"/>
        </w:rPr>
        <w:t xml:space="preserve">堅剛な地盤に建つ中層建物の地震観測記録を用いた固有周期と減衰定数 その2 部分空間法による同定結果,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169-170,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その9 R.M.S.E.による建物構造毎の減衰モデルと減衰定数の傾向,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685-686,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二宮 正行, 山下 忠道 : </w:t>
      </w:r>
      <w:r>
        <w:rPr>
          <w:rFonts w:ascii="" w:hAnsi="" w:cs="" w:eastAsia=""/>
          <w:b w:val="false"/>
          <w:i w:val="false"/>
          <w:strike w:val="false"/>
          <w:color w:val="000000"/>
          <w:sz w:val="20"/>
          <w:u w:val="none"/>
        </w:rPr>
        <w:t xml:space="preserve">免震物流倉庫の偏在荷重を考慮した捩れ応答性状に関する研究,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909-910,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恵斗, 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過去の海溝型地震を想定対象とした免震部材の特性変化に関する研究 (その2 2011年東北地方太平洋沖地震の場合),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935-936,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鳥海 空,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過去の海溝型地震を想定対象とした免震部材の特性変化に関する研究 (その1 1946年昭和南海地震(模擬地震動)の場合),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933-934,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洪水低減評価指標等を用いた主要樹種の違いが森林流域の洪水低減機能に与える影響の考察, </w:t>
      </w:r>
      <w:r>
        <w:rPr>
          <w:rFonts w:ascii="" w:hAnsi="" w:cs="" w:eastAsia=""/>
          <w:b w:val="false"/>
          <w:i w:val="true"/>
          <w:strike w:val="false"/>
          <w:color w:val="000000"/>
          <w:sz w:val="20"/>
          <w:u w:val="none"/>
        </w:rPr>
        <w:t xml:space="preserve">令和6年度土木学会全国大会第79回年次学術講演会,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2-126,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恵斗,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 </w:t>
      </w:r>
      <w:r>
        <w:rPr>
          <w:rFonts w:ascii="" w:hAnsi="" w:cs="" w:eastAsia=""/>
          <w:b w:val="false"/>
          <w:i w:val="false"/>
          <w:strike w:val="false"/>
          <w:color w:val="000000"/>
          <w:sz w:val="20"/>
          <w:u w:val="none"/>
        </w:rPr>
        <w:t xml:space="preserve">2011年東北地方太平洋沖地震の観測記録を用いた免震部材の繰り返し特性変化,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39-40,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徳島県内の医療機関における断水対策の現状と課題, </w:t>
      </w:r>
      <w:r>
        <w:rPr>
          <w:rFonts w:ascii="" w:hAnsi="" w:cs="" w:eastAsia=""/>
          <w:b w:val="false"/>
          <w:i w:val="true"/>
          <w:strike w:val="false"/>
          <w:color w:val="000000"/>
          <w:sz w:val="20"/>
          <w:u w:val="none"/>
        </w:rPr>
        <w:t xml:space="preserve">第30回日本集団災害医学会総会・学術集会プログラム・抄録集,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132,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山﨑 健司,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渡辺 一也 : </w:t>
      </w:r>
      <w:r>
        <w:rPr>
          <w:rFonts w:ascii="" w:hAnsi="" w:cs="" w:eastAsia=""/>
          <w:b w:val="false"/>
          <w:i w:val="false"/>
          <w:strike w:val="false"/>
          <w:color w:val="000000"/>
          <w:sz w:val="20"/>
          <w:u w:val="none"/>
        </w:rPr>
        <w:t xml:space="preserve">令和5年秋田豪雨による五城目町の浸水被害と高齢者施設における法人間連携の有効性,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391-396, 2025年.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今井 洋太, 宮津 陽菜, 東山 航, 三橋 正宗,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小河川に残存する霞及び周辺耕作放棄水田を活用したピーク流量低減手法に関する基礎的検討,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西脇 雅人,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古竹 孝一 : </w:t>
      </w:r>
      <w:r>
        <w:rPr>
          <w:rFonts w:ascii="" w:hAnsi="" w:cs="" w:eastAsia=""/>
          <w:b w:val="false"/>
          <w:i w:val="false"/>
          <w:strike w:val="false"/>
          <w:color w:val="000000"/>
          <w:sz w:val="20"/>
          <w:u w:val="none"/>
        </w:rPr>
        <w:t xml:space="preserve">地域鉄道の活性化施策検討のためのOD交通量推計手法の提案- Bluetoothを用いた検討-, </w:t>
      </w:r>
      <w:r>
        <w:rPr>
          <w:rFonts w:ascii="" w:hAnsi="" w:cs="" w:eastAsia=""/>
          <w:b w:val="false"/>
          <w:i w:val="true"/>
          <w:strike w:val="false"/>
          <w:color w:val="000000"/>
          <w:sz w:val="20"/>
          <w:u w:val="none"/>
        </w:rPr>
        <w:t xml:space="preserve">実践政策学 – Policy and Practice Studies,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2025年.</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徳島県における南海トラフ地震津波被害想定から考える医療機関の対策についての考察,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2025年.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細田 暁 : </w:t>
      </w:r>
      <w:r>
        <w:rPr>
          <w:rFonts w:ascii="" w:hAnsi="" w:cs="" w:eastAsia=""/>
          <w:b w:val="false"/>
          <w:i w:val="false"/>
          <w:strike w:val="false"/>
          <w:color w:val="000000"/>
          <w:sz w:val="20"/>
          <w:u w:val="none"/>
        </w:rPr>
        <w:t xml:space="preserve">NDIS 3440 コンクリートの非破壊試験 水分浸透抵抗性試験 制定の主旨および概要,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221-225, 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橋本山林の構造と雨水流出機構の関係, </w:t>
      </w:r>
      <w:r>
        <w:rPr>
          <w:rFonts w:ascii="" w:hAnsi="" w:cs="" w:eastAsia=""/>
          <w:b w:val="false"/>
          <w:i w:val="true"/>
          <w:strike w:val="false"/>
          <w:color w:val="000000"/>
          <w:sz w:val="20"/>
          <w:u w:val="none"/>
        </w:rPr>
        <w:t xml:space="preserve">橋本山 生きる森をめぐる, </w:t>
      </w:r>
      <w:r>
        <w:rPr>
          <w:rFonts w:ascii="" w:hAnsi="" w:cs="" w:eastAsia=""/>
          <w:b w:val="false"/>
          <w:i w:val="false"/>
          <w:strike w:val="false"/>
          <w:color w:val="000000"/>
          <w:sz w:val="20"/>
          <w:u w:val="none"/>
        </w:rPr>
        <w:t>122-131, 2025年7月.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北野 勇一, 大久保 孝 : </w:t>
      </w:r>
      <w:r>
        <w:rPr>
          <w:rFonts w:ascii="" w:hAnsi="" w:cs="" w:eastAsia=""/>
          <w:b w:val="false"/>
          <w:i w:val="false"/>
          <w:strike w:val="false"/>
          <w:color w:val="000000"/>
          <w:sz w:val="20"/>
          <w:u w:val="none"/>
        </w:rPr>
        <w:t xml:space="preserve">超音波法による PC 緊張力評価に対するクリープ変形の影響,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jsce7-120, 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碧基,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西本 英司,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超音波法を用いた算出した骨材の動弾性係数によるコンクリートの乾燥収縮量の推定,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jsce7-102-jsce7-120, 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小畠 直将,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ゲーム技術を活用したまちづくり支援の可能性に関する研究,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岩佐 和磨,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西日本豪雨災害の被災地における人口変化の特徴に関する研究, --- 真備地区・大洲市中心地区を対象にして ---,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大栗 響希, 井ノ口 弘昭 : </w:t>
      </w:r>
      <w:r>
        <w:rPr>
          <w:rFonts w:ascii="" w:hAnsi="" w:cs="" w:eastAsia=""/>
          <w:b w:val="false"/>
          <w:i w:val="false"/>
          <w:strike w:val="false"/>
          <w:color w:val="000000"/>
          <w:sz w:val="20"/>
          <w:u w:val="none"/>
        </w:rPr>
        <w:t xml:space="preserve">新興国におけるUAVとCCTVデータに基づく交通安全対策の評価手法に関する基礎的検討, </w:t>
      </w:r>
      <w:r>
        <w:rPr>
          <w:rFonts w:ascii="" w:hAnsi="" w:cs="" w:eastAsia=""/>
          <w:b w:val="false"/>
          <w:i w:val="true"/>
          <w:strike w:val="false"/>
          <w:color w:val="000000"/>
          <w:sz w:val="20"/>
          <w:u w:val="none"/>
        </w:rPr>
        <w:t xml:space="preserve">第71回土木計画学研究発表会・春大会,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花岡 仁志,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四国八十八か所霊場の台風被害の現状と課題に関する研究,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八杉 龍志,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避難所運営訓練の取り組み状況から見た避難所DX 導入の課題 ~徳島市を事例として~,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災害時における道の駅の運営実態とネットワーク構築に向けた研究 ∼令和6 年能登半島地震を事例として∼,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友成 紗綾,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児童館を対象にした災害時における子どもの居場所(CFS)に関する研究,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加野 裕人,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徳島市災害避難支援マップの認知度・理解度の現状把握と改善策の提案に関する研究,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白石 悠喜,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反復学習が線状降水帯による災害への避難意識にもたらす効果に関する研究,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白髪 祐伸, 中野 聖和,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森林の洪水低減機能における表層土壌・地表面・樹冠の重要度の比較検討に関する研究, </w:t>
      </w:r>
      <w:r>
        <w:rPr>
          <w:rFonts w:ascii="" w:hAnsi="" w:cs="" w:eastAsia=""/>
          <w:b w:val="false"/>
          <w:i w:val="true"/>
          <w:strike w:val="false"/>
          <w:color w:val="000000"/>
          <w:sz w:val="20"/>
          <w:u w:val="none"/>
        </w:rPr>
        <w:t xml:space="preserve">令和7年度土木学会四国支部第31回技術研究発表会,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DRM-DB を活用した自転車ネットワーク安全性評価のための交通事故修正係数 (CMF:Crash Modification Factors)推定ツールの開発, </w:t>
      </w:r>
      <w:r>
        <w:rPr>
          <w:rFonts w:ascii="" w:hAnsi="" w:cs="" w:eastAsia=""/>
          <w:b w:val="false"/>
          <w:i w:val="true"/>
          <w:strike w:val="false"/>
          <w:color w:val="000000"/>
          <w:sz w:val="20"/>
          <w:u w:val="none"/>
        </w:rPr>
        <w:t xml:space="preserve">令和6年度 (一般財団法人)日本デジタル道路地図会 研究助成報告会,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