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4年9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5年6月〜2027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5年5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