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名古屋大学数理科学同窓会 第10回学生奨励賞(飛田賞), 名古屋大学 数理科学同窓会, 2021年10月.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非線形偏微分方程式の解構造に関する研究, 公益団体法人康楽会,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三角幾何学とその可換環論および代数幾何学への応用, 日本数学会賞建部賢弘特別賞,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令和5年度 微分積分学I,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令和6度 線形代数学I,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