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e2020JB020060, 2020.</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793-798,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463-468,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870-877,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I_131-I_139,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I_1-I_8,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I_155-I_164,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I_219-I_227,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28-33,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145-153,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46-53,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T018-0007,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JSCE7-055-2020-JSCE7-056-2020,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JSCE7-023-2020-JSCE7-024-2020,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JSCE7-031-2020-JSCE7-032-2020,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JSCE7-064-2020-JSCE7-065-2020,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JSCE7-029-2020-JSCE7-030-2020,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JSCE7-058-2020-JSCE7-059-2020,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JSCE7-028-2020-JSCE7-029-2020, 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HDS11-P02,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SCG70-07,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HDS08-P15,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HDS08-P16,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SCG70-P04,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S06-01,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S18-01,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S17P-04,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S17P-11,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31-36,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978-993,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I_134-I_147,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I_157-I_162,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false"/>
          <w:strike w:val="false"/>
          <w:color w:val="000000"/>
          <w:sz w:val="20"/>
          <w:u w:val="none"/>
        </w:rPr>
        <w:t>112733, 2021.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344-371,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195-198,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189-194,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JSCE7-030-2021,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JSCE7-031-2021,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JSCE7-062-2021,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361-366,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397-402,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156, 2022.</w:t>
      </w:r>
    </w:p>
    <w:p>
      <w:pPr>
        <w:numPr>
          <w:numId w:val="7"/>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127, 2022.</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 </w:t>
      </w:r>
      <w:r>
        <w:rPr>
          <w:rFonts w:ascii="" w:hAnsi="" w:cs="" w:eastAsia=""/>
          <w:b w:val="false"/>
          <w:i w:val="false"/>
          <w:strike w:val="false"/>
          <w:color w:val="000000"/>
          <w:sz w:val="20"/>
          <w:u w:val="none"/>
        </w:rPr>
        <w:t>37-43, 2022年.</w:t>
      </w:r>
    </w:p>
    <w:p>
      <w:pPr>
        <w:numPr>
          <w:numId w:val="7"/>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I_199-I_204,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e2023JB026956,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1765-1783, 2023.</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23-24015,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23-24007,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I_153-I_164,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I_165-I_176,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I_123-I_130,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I_33-I_42,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50-51,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83-85,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7"/>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23-24,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33-34,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37-38,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39-40,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41-42,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55-56,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59-60,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61-62,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53-54,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JSCE7-073-2022,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JSCE7-110-2022,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JSCE7-092-2022,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50-53,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54-59,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359-360,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695-696,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919-920,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729-730,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431-432,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815-816,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813-814,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 </w:t>
      </w:r>
      <w:r>
        <w:rPr>
          <w:rFonts w:ascii="" w:hAnsi="" w:cs="" w:eastAsia=""/>
          <w:b w:val="false"/>
          <w:i w:val="false"/>
          <w:strike w:val="false"/>
          <w:color w:val="000000"/>
          <w:sz w:val="20"/>
          <w:u w:val="none"/>
        </w:rPr>
        <w:t>811-812,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587-588,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269-270,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103-104,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581-586, 2023年.</w:t>
      </w:r>
    </w:p>
    <w:p>
      <w:pPr>
        <w:numPr>
          <w:numId w:val="8"/>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1542-1547,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1437-1442,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23-24017,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F. Imamura, K. Kumagai, S. Kure, T. Miyashita, A. Suppasri, A. Kawai, H. Nobuoka, T. Shibayama, S.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Dataset of Post-Event Survey of the 2024 Noto Peninsula Earthquake Tsunami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1-8, 2024.</w:t>
      </w:r>
    </w:p>
    <w:p>
      <w:pPr>
        <w:numPr>
          <w:numId w:val="8"/>
        </w:numPr>
        <w:autoSpaceDE w:val="off"/>
        <w:autoSpaceDN w:val="off"/>
        <w:spacing w:line="-240" w:lineRule="auto"/>
        <w:ind w:left="30"/>
      </w:pPr>
      <w:r>
        <w:rPr>
          <w:rFonts w:ascii="" w:hAnsi="" w:cs="" w:eastAsia=""/>
          <w:b w:val="true"/>
          <w:i w:val="false"/>
          <w:strike w:val="false"/>
          <w:color w:val="000000"/>
          <w:sz w:val="20"/>
          <w:u w:val="none"/>
        </w:rPr>
        <w:t>K. Imai, K. Nakai, T. Hirai, T. Noda, N. Arai, H.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hazard evaluation of river embankment structures incorporating their vulnerability to seismic strong motion, </w:t>
      </w:r>
      <w:r>
        <w:rPr>
          <w:rFonts w:ascii="" w:hAnsi="" w:cs="" w:eastAsia=""/>
          <w:b w:val="false"/>
          <w:i w:val="true"/>
          <w:strike w:val="false"/>
          <w:color w:val="000000"/>
          <w:sz w:val="20"/>
          <w:u w:val="single"/>
        </w:rPr>
        <w:t>Earthquake Spectra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2008-2037,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No, K. Obana, K. Imai, N. Chikasada,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Authentic fault models and dispersive tsunami simulations for outer-rise normal earthquakes in the southern Kuril Trench,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98, 2024.</w:t>
      </w:r>
    </w:p>
    <w:p>
      <w:pPr>
        <w:numPr>
          <w:numId w:val="8"/>
        </w:numPr>
        <w:autoSpaceDE w:val="off"/>
        <w:autoSpaceDN w:val="off"/>
        <w:spacing w:line="-240" w:lineRule="auto"/>
        <w:ind w:left="30"/>
      </w:pPr>
      <w:r>
        <w:rPr>
          <w:rFonts w:ascii="" w:hAnsi="" w:cs="" w:eastAsia=""/>
          <w:b w:val="true"/>
          <w:i w:val="false"/>
          <w:strike w:val="false"/>
          <w:color w:val="000000"/>
          <w:sz w:val="20"/>
          <w:u w:val="none"/>
        </w:rPr>
        <w:t>N. Shinmoto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methodology for appropriate withdrawal of tsunami warnings based on numerical simulations,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1854年安政南海地震における火災の詳細調査,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S6_041_1-S6_041_7,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19-29,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37-40,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56-66,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45-55,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23-24,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35-36,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37-38,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57-58,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59-60,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87-88,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89-90,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JSCE7-154-2023,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99-102,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JSCE7-120-2023,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184_1-184_6,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204-209,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architectural planning, </w:t>
      </w:r>
      <w:r>
        <w:rPr>
          <w:rFonts w:ascii="" w:hAnsi="" w:cs="" w:eastAsia=""/>
          <w:b w:val="false"/>
          <w:i w:val="false"/>
          <w:strike w:val="false"/>
          <w:color w:val="000000"/>
          <w:sz w:val="20"/>
          <w:u w:val="none"/>
        </w:rPr>
        <w:t>439-440,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663-664,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1085-1086,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structure III, </w:t>
      </w:r>
      <w:r>
        <w:rPr>
          <w:rFonts w:ascii="" w:hAnsi="" w:cs="" w:eastAsia=""/>
          <w:b w:val="false"/>
          <w:i w:val="false"/>
          <w:strike w:val="false"/>
          <w:color w:val="000000"/>
          <w:sz w:val="20"/>
          <w:u w:val="none"/>
        </w:rPr>
        <w:t>215-216,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畠山 慶吾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1431-1438,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31-36,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4 年台風 15 号による断水被害からみた医療機関の事業継続, </w:t>
      </w:r>
      <w:r>
        <w:rPr>
          <w:rFonts w:ascii="" w:hAnsi="" w:cs="" w:eastAsia=""/>
          <w:b w:val="false"/>
          <w:i w:val="true"/>
          <w:strike w:val="false"/>
          <w:color w:val="000000"/>
          <w:sz w:val="20"/>
          <w:u w:val="none"/>
        </w:rPr>
        <w:t xml:space="preserve">第29回日本集団災害医学会総会・学術集会プログラム・抄録集,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57-58,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77-78,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79-80,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282-290,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873-878,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Yuhi, S. Umeda, M. Arita, J. Ninomiya, H. Gokon, T. Arikawa,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Mori : </w:t>
      </w:r>
      <w:r>
        <w:rPr>
          <w:rFonts w:ascii="" w:hAnsi="" w:cs="" w:eastAsia=""/>
          <w:b w:val="false"/>
          <w:i w:val="false"/>
          <w:strike w:val="false"/>
          <w:color w:val="000000"/>
          <w:sz w:val="20"/>
          <w:u w:val="none"/>
        </w:rPr>
        <w:t xml:space="preserve">Post-event survey of the 2024 Noto Peninsula earthquake tsunami in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405-418,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Dawood Omar Abdulaleem Abdulaleem,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Kauzuki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YAMAGUCHI Koki : </w:t>
      </w:r>
      <w:r>
        <w:rPr>
          <w:rFonts w:ascii="" w:hAnsi="" w:cs="" w:eastAsia=""/>
          <w:b w:val="false"/>
          <w:i w:val="false"/>
          <w:strike w:val="false"/>
          <w:color w:val="000000"/>
          <w:sz w:val="20"/>
          <w:u w:val="none"/>
        </w:rPr>
        <w:t xml:space="preserve">Influence of sheet pile on stress distribution in non-invert tunnel: A centrifuge model study, </w:t>
      </w:r>
      <w:r>
        <w:rPr>
          <w:rFonts w:ascii="" w:hAnsi="" w:cs="" w:eastAsia=""/>
          <w:b w:val="false"/>
          <w:i w:val="true"/>
          <w:strike w:val="false"/>
          <w:color w:val="000000"/>
          <w:sz w:val="20"/>
          <w:u w:val="none"/>
        </w:rPr>
        <w:t xml:space="preserve">Proc. of the 3rd Int. Conf. on Press-in Engineering 2024, Singapore, </w:t>
      </w:r>
      <w:r>
        <w:rPr>
          <w:rFonts w:ascii="" w:hAnsi="" w:cs="" w:eastAsia=""/>
          <w:b w:val="false"/>
          <w:i w:val="false"/>
          <w:strike w:val="false"/>
          <w:color w:val="000000"/>
          <w:sz w:val="20"/>
          <w:u w:val="none"/>
        </w:rPr>
        <w:t>199-206, 2024.</w:t>
      </w:r>
    </w:p>
    <w:p>
      <w:pPr>
        <w:numPr>
          <w:numId w:val="9"/>
        </w:numPr>
        <w:autoSpaceDE w:val="off"/>
        <w:autoSpaceDN w:val="off"/>
        <w:spacing w:line="-240" w:lineRule="auto"/>
        <w:ind w:left="30"/>
      </w:pPr>
      <w:r>
        <w:rPr>
          <w:rFonts w:ascii="" w:hAnsi="" w:cs="" w:eastAsia=""/>
          <w:b w:val="true"/>
          <w:i w:val="false"/>
          <w:strike w:val="false"/>
          <w:color w:val="000000"/>
          <w:sz w:val="20"/>
          <w:u w:val="none"/>
        </w:rPr>
        <w:t>Hideaki Yanagisawa, Ikuo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was the source of the nonseismic tsunami that occurred in Toyama Bay during the 2024 Noto Peninsula earthquake,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18245, 2024.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Zhiheng Lin, Takuto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Toh : </w:t>
      </w:r>
      <w:r>
        <w:rPr>
          <w:rFonts w:ascii="" w:hAnsi="" w:cs="" w:eastAsia=""/>
          <w:b w:val="false"/>
          <w:i w:val="false"/>
          <w:strike w:val="false"/>
          <w:color w:val="000000"/>
          <w:sz w:val="20"/>
          <w:u w:val="none"/>
        </w:rPr>
        <w:t xml:space="preserve">Harnessing electromagnetic data for tsunami source estimation: a comprehensive review, </w:t>
      </w:r>
      <w:r>
        <w:rPr>
          <w:rFonts w:ascii="" w:hAnsi="" w:cs="" w:eastAsia=""/>
          <w:b w:val="false"/>
          <w:i w:val="true"/>
          <w:strike w:val="false"/>
          <w:color w:val="000000"/>
          <w:sz w:val="20"/>
          <w:u w:val="single"/>
        </w:rPr>
        <w:t>Philosophical Transactions. Series A, Mathematical, Physical, and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382, </w:t>
      </w:r>
      <w:r>
        <w:rPr>
          <w:rFonts w:ascii="" w:hAnsi="" w:cs="" w:eastAsia=""/>
          <w:b w:val="false"/>
          <w:i w:val="true"/>
          <w:strike w:val="false"/>
          <w:color w:val="000000"/>
          <w:sz w:val="20"/>
          <w:u w:val="none"/>
        </w:rPr>
        <w:t xml:space="preserve">2286, </w:t>
      </w:r>
      <w:r>
        <w:rPr>
          <w:rFonts w:ascii="" w:hAnsi="" w:cs="" w:eastAsia=""/>
          <w:b w:val="false"/>
          <w:i w:val="false"/>
          <w:strike w:val="false"/>
          <w:color w:val="000000"/>
          <w:sz w:val="20"/>
          <w:u w:val="none"/>
        </w:rPr>
        <w:t>20240082, 2024.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被災宿泊施設を避難所として活用した令和2年7月豪雨での応急補修関連事業に関する考察,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24-24006,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K. Sementsov,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V. S. Kolesov,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Nosov : </w:t>
      </w:r>
      <w:r>
        <w:rPr>
          <w:rFonts w:ascii="" w:hAnsi="" w:cs="" w:eastAsia=""/>
          <w:b w:val="false"/>
          <w:i w:val="false"/>
          <w:strike w:val="false"/>
          <w:color w:val="000000"/>
          <w:sz w:val="20"/>
          <w:u w:val="none"/>
        </w:rPr>
        <w:t xml:space="preserve">The effect of earthquake fault rupture kinematics on tsunami generation: A numerical study of real events, </w:t>
      </w:r>
      <w:r>
        <w:rPr>
          <w:rFonts w:ascii="" w:hAnsi="" w:cs="" w:eastAsia=""/>
          <w:b w:val="false"/>
          <w:i w:val="true"/>
          <w:strike w:val="false"/>
          <w:color w:val="000000"/>
          <w:sz w:val="20"/>
          <w:u w:val="single"/>
        </w:rPr>
        <w:t>Geophysical Journal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920-941, 2025.</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佐竹 健治, CUMMINS R. Phil, ALLGEYER Sébastien, 齊藤 竜彦, 近貞 直孝, 対馬 弘晃, 南 雅晃, 今井 健太郎, 山下 啓, 水谷 歩, 加藤 季広 : </w:t>
      </w:r>
      <w:r>
        <w:rPr>
          <w:rFonts w:ascii="" w:hAnsi="" w:cs="" w:eastAsia=""/>
          <w:b w:val="false"/>
          <w:i w:val="false"/>
          <w:strike w:val="false"/>
          <w:color w:val="000000"/>
          <w:sz w:val="20"/>
          <w:u w:val="none"/>
        </w:rPr>
        <w:t xml:space="preserve">高性能・多機能津波計算コードJAGURSの開発, </w:t>
      </w:r>
      <w:r>
        <w:rPr>
          <w:rFonts w:ascii="" w:hAnsi="" w:cs="" w:eastAsia=""/>
          <w:b w:val="false"/>
          <w:i w:val="true"/>
          <w:strike w:val="false"/>
          <w:color w:val="000000"/>
          <w:sz w:val="20"/>
          <w:u w:val="single"/>
        </w:rPr>
        <w:t>地震 第2輯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137-152, 2025年.</w:t>
      </w:r>
    </w:p>
    <w:p>
      <w:pPr>
        <w:numPr>
          <w:numId w:val="9"/>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101592, 2025.</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55-58,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59-64,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65-70,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50-54, 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K-D-5-02,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K-D-5-03,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29-32,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33-36,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JSCE7-073-2024, 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urban planning, </w:t>
      </w:r>
      <w:r>
        <w:rPr>
          <w:rFonts w:ascii="" w:hAnsi="" w:cs="" w:eastAsia=""/>
          <w:b w:val="false"/>
          <w:i w:val="false"/>
          <w:strike w:val="false"/>
          <w:color w:val="000000"/>
          <w:sz w:val="20"/>
          <w:u w:val="none"/>
        </w:rPr>
        <w:t>1087-1088,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258-259,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architectural design, </w:t>
      </w:r>
      <w:r>
        <w:rPr>
          <w:rFonts w:ascii="" w:hAnsi="" w:cs="" w:eastAsia=""/>
          <w:b w:val="false"/>
          <w:i w:val="false"/>
          <w:strike w:val="false"/>
          <w:color w:val="000000"/>
          <w:sz w:val="20"/>
          <w:u w:val="none"/>
        </w:rPr>
        <w:t>502-503,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弘樹, Abdulaleem Omar Abdulaleem Dawood,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周辺地盤とトンネル覆工の変形挙動に及ぼすインバートの効果に関する遠心模型実験,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村田 健史, 菊田 和孝 : </w:t>
      </w:r>
      <w:r>
        <w:rPr>
          <w:rFonts w:ascii="" w:hAnsi="" w:cs="" w:eastAsia=""/>
          <w:b w:val="false"/>
          <w:i w:val="false"/>
          <w:strike w:val="false"/>
          <w:color w:val="000000"/>
          <w:sz w:val="20"/>
          <w:u w:val="none"/>
        </w:rPr>
        <w:t xml:space="preserve">静電容量型センサによるリアルタイム波浪うちあげ高計測システムの開発,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章徳, 蔭山 有姫, 木村 充宏, 米田 匠,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自立電源と静電容量式センサ(30m計)による地すべり地の地下水位リアルタイム計測,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俊典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友紀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南海トラフ地震臨時情報における大学での対応と課題,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21-26, 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翔栄,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熊本地震における復旧・復興インデックスの構築と東日本大震災との比較分析,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93-100, 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岩﨑 碧,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徳島県における鉄道利用者の防災意識に関する現状分析,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69-76, 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徳島県内の医療機関における断水対策の現状と課題, </w:t>
      </w:r>
      <w:r>
        <w:rPr>
          <w:rFonts w:ascii="" w:hAnsi="" w:cs="" w:eastAsia=""/>
          <w:b w:val="false"/>
          <w:i w:val="true"/>
          <w:strike w:val="false"/>
          <w:color w:val="000000"/>
          <w:sz w:val="20"/>
          <w:u w:val="none"/>
        </w:rPr>
        <w:t xml:space="preserve">第30回日本集団災害医学会総会・学術集会プログラム・抄録集,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132,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Hayashimoto Reita,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Takano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restoration of sandbar using traditional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Takano Kazunari,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Hayashimoto Reita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riverbed evolution in the flow field around Japanese river works Hijiri-ushi, </w:t>
      </w:r>
      <w:r>
        <w:rPr>
          <w:rFonts w:ascii="" w:hAnsi="" w:cs="" w:eastAsia=""/>
          <w:b w:val="false"/>
          <w:i w:val="true"/>
          <w:strike w:val="false"/>
          <w:color w:val="000000"/>
          <w:sz w:val="20"/>
          <w:u w:val="none"/>
        </w:rPr>
        <w:t xml:space="preserve">Proceedings of the 4th International Civil Engineering &amp; Architecture Conference (ICEARC'25), </w:t>
      </w:r>
      <w:r>
        <w:rPr>
          <w:rFonts w:ascii="" w:hAnsi="" w:cs="" w:eastAsia=""/>
          <w:b w:val="false"/>
          <w:i w:val="false"/>
          <w:strike w:val="false"/>
          <w:color w:val="000000"/>
          <w:sz w:val="20"/>
          <w:u w:val="none"/>
        </w:rPr>
        <w:t>Trabzon, Turkey,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