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Koda, K.H. Satoh, R. Kadono, W. Higemoto, K. Ohishi, S.R. Saha, T. Minami,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S. Yonezawa, Y. Muraoka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Hiroi : </w:t>
      </w:r>
      <w:r>
        <w:rPr>
          <w:rFonts w:ascii="" w:hAnsi="" w:cs="" w:eastAsia=""/>
          <w:b w:val="false"/>
          <w:i w:val="false"/>
          <w:strike w:val="false"/>
          <w:color w:val="000000"/>
          <w:sz w:val="20"/>
          <w:u w:val="none"/>
        </w:rPr>
        <w:t>μSR study of β-Pyrochlore Superconductors 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 </w:t>
      </w:r>
      <w:r>
        <w:rPr>
          <w:rFonts w:ascii="" w:hAnsi="" w:cs="" w:eastAsia=""/>
          <w:b w:val="false"/>
          <w:i w:val="true"/>
          <w:strike w:val="false"/>
          <w:color w:val="000000"/>
          <w:sz w:val="20"/>
          <w:u w:val="none"/>
        </w:rPr>
        <w:t xml:space="preserve">International Symposium on Anomalous Quantum Materials, </w:t>
      </w:r>
      <w:r>
        <w:rPr>
          <w:rFonts w:ascii="" w:hAnsi="" w:cs="" w:eastAsia=""/>
          <w:b w:val="false"/>
          <w:i w:val="false"/>
          <w:strike w:val="false"/>
          <w:color w:val="000000"/>
          <w:sz w:val="20"/>
          <w:u w:val="none"/>
        </w:rPr>
        <w:t>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Aサイト秩序型ペロブスカイトMn酸化物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Y, La) のμSR, </w:t>
      </w:r>
      <w:r>
        <w:rPr>
          <w:rFonts w:ascii="" w:hAnsi="" w:cs="" w:eastAsia=""/>
          <w:b w:val="false"/>
          <w:i w:val="true"/>
          <w:strike w:val="false"/>
          <w:color w:val="000000"/>
          <w:sz w:val="20"/>
          <w:u w:val="none"/>
        </w:rPr>
        <w:t xml:space="preserve">中性子・ミュオン合同シンポジウム-パルス中性子・パルスミュオンの開拓した30年-,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Saha,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μSR法によるパイロクロア酸化物超伝導体AOs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Jorge L. Gavilano, Lukas Keller, Alex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μSR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3149-3152,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Chand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