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13/138,210 (Jul. 2011),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201080005509.5 (Jul. 2011),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10733598.6 (Aug. 2011),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