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(徳島科学技術高等学校スーパーサイエンスハイスクール運営指導委員会委員 [2015年5月〜2024年3月]).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(徳島県農林水産審議会委員 [2017年5月〜2024年4月]).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森松 文毅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(「処理加工施設配置・整備計画検討会」委員 [2019年8月〜]).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株式会社グリラス,  (取締役CEO [2019年5月〜2020年12月], 代表取締役CEO [2020年12月〜2024年3月]).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(徳島科学技術高等学校スーパーサイエンスハイスクール運営指導委員会委員 [2015年5月〜2024年3月]).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(徳島県農林水産審議会委員 [2017年5月〜2024年4月]).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とくしま水産創成ビジョン(第3期)検討委員会 委員,  (委員長 [2022年10月〜2023年7月]).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森松 文毅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(「処理加工施設配置・整備計画検討会」委員 [2019年8月〜]).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株式会社グリラス,  (取締役CEO [2019年5月〜2020年12月], 代表取締役CEO [2020年12月〜2024年3月]).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(徳島科学技術高等学校スーパーサイエンスハイスクール運営指導委員会委員 [2015年5月〜2024年3月]).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(徳島県農林水産審議会委員 [2017年5月〜2024年4月]).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とくしま水産創成ビジョン(第3期)検討委員会 委員,  (委員長 [2022年10月〜2023年7月]).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海の栄養塩類研究部会,  (構成員 [2023年4月〜2024年3月]).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森松 文毅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(「処理加工施設配置・整備計画検討会」委員 [2019年8月〜]).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株式会社グリラス,  (取締役CEO [2019年5月〜2020年12月], 代表取締役CEO [2020年12月〜2024年3月]).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(徳島県農林水産審議会委員 [2017年5月〜2024年4月]).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