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(徳島科学技術高等学校スーパーサイエンスハイスクール運営指導委員会委員 [2015年5月〜2025年3月]).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(徳島県農林水産審議会委員 [2017年5月〜2024年3月]).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株式会社グリラス,  (取締役CEO [2019年5月〜2020年12月], 代表取締役CEO [2020年12月〜2024年3月]).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(徳島科学技術高等学校スーパーサイエンスハイスクール運営指導委員会委員 [2015年5月〜2025年3月]).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(徳島県農林水産審議会委員 [2017年5月〜2024年3月]).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とくしま水産創成ビジョン(第3期)検討委員会 委員,  (委員長 [2022年10月〜2023年7月]).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株式会社グリラス,  (取締役CEO [2019年5月〜2020年12月], 代表取締役CEO [2020年12月〜2024年3月]).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(徳島科学技術高等学校スーパーサイエンスハイスクール運営指導委員会委員 [2015年5月〜2025年3月]).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(徳島県農林水産審議会委員 [2017年5月〜2024年3月]).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とくしま水産創成ビジョン(第3期)検討委員会 委員,  (委員長 [2022年10月〜2023年7月]).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海の栄養塩類研究部会,  (構成員 [2023年4月〜2024年3月]).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株式会社グリラス,  (取締役CEO [2019年5月〜2020年12月], 代表取締役CEO [2020年12月〜2024年3月]).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井上 慎太郎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日本分子生物学会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(第47回日本分子生物学会年会 ポスター賞審査員 [2024年11月〜11月]).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(徳島科学技術高等学校スーパーサイエンスハイスクール運営指導委員会委員 [2015年5月〜2025年3月]).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