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生物発光と化学発光, 徳島県高等学校教育研究会生物部会, 2009年12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内高校生による科学研究発表会, 徳島県高等学校科学研究発表会, 2013年3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内高校生による科学研究発表会, 徳島県高等学校科学研究発表会, 2014年3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被災地の今 伝え続けて(東日本大震災，特に福島の現状と課題を伝える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生物科学講座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4月〜2018年3月, 徳島新聞2017年3月8日朝刊p.33掲載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大生と自由研究を考えよう∼食べ物をおいしくする微生物の力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会創生学科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8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内高校生による科学研究発表会, 徳島県高等学校科学研究発表会, 2015年3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被災地の今 伝え続けて(東日本大震災，特に福島の現状と課題を伝える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生物科学講座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4月〜2018年3月, 徳島新聞2017年3月8日朝刊p.33掲載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市立高校課題研究に対する指導助言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立高等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10月〜2016年3月, H27年市立高校代表(ポスター発表)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放送大学徳島学習センター平成27年度第2学期面接授業「藍染め・染料の科学」, 放送大学徳島学習センター, 2015年12月〜12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スーパーサイエンスハイスクール生徒研究合同発表会, 徳島県SSH生徒研究合同発表会実行委員会, 2016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