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生物発光と化学発光, 徳島県高等学校教育研究会生物部会, 2009年12月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県内高校生による科学研究発表会, 徳島県高等学校科学研究発表会, 2013年3月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県内高校生による科学研究発表会, 徳島県高等学校科学研究発表会, 2014年3月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被災地の今 伝え続けて(東日本大震災，特に福島の現状と課題を伝える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物科学講座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4月〜2018年3月, 徳島新聞2017年3月8日朝刊p.33掲載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大生と自由研究を考えよう∼食べ物をおいしくする微生物の力∼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会創生学科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8月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県内高校生による科学研究発表会, 徳島県高等学校科学研究発表会, 2015年3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被災地の今 伝え続けて(東日本大震災，特に福島の現状と課題を伝える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物科学講座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4月〜2018年3月, 徳島新聞2017年3月8日朝刊p.33掲載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市立高校課題研究に対する指導助言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立高等学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10月〜2016年3月, H27年市立高校代表(ポスター発表)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放送大学徳島学習センター平成27年度第2学期面接授業「藍染め・染料の科学」, 放送大学徳島学習センター, 2015年12月〜12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県スーパーサイエンスハイスクール生徒研究合同発表会, 徳島県SSH生徒研究合同発表会実行委員会, 2016年3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