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454-465,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875-882,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883-890,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909, </w:t>
      </w:r>
      <w:r>
        <w:rPr>
          <w:rFonts w:ascii="" w:hAnsi="" w:cs="" w:eastAsia=""/>
          <w:b w:val="false"/>
          <w:i w:val="false"/>
          <w:strike w:val="false"/>
          <w:color w:val="000000"/>
          <w:sz w:val="20"/>
          <w:u w:val="none"/>
        </w:rPr>
        <w:t>22-00010,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false"/>
          <w:strike w:val="false"/>
          <w:color w:val="000000"/>
          <w:sz w:val="20"/>
          <w:u w:val="none"/>
        </w:rPr>
        <w:t>123254, 2022.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2022.</w:t>
      </w:r>
    </w:p>
    <w:p>
      <w:pPr>
        <w:numPr>
          <w:numId w:val="5"/>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2242032, 2022.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1133-1137,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2203412,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5"/>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110829, 2022.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2883-2888, 2022.</w:t>
      </w:r>
    </w:p>
    <w:p>
      <w:pPr>
        <w:numPr>
          <w:numId w:val="5"/>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2022-32-0013,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702-714,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2023.</w:t>
      </w:r>
    </w:p>
    <w:p>
      <w:pPr>
        <w:numPr>
          <w:numId w:val="5"/>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075201, 2023.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346-354,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045510, 2023.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230409, 2023.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1242, </w:t>
      </w:r>
      <w:r>
        <w:rPr>
          <w:rFonts w:ascii="" w:hAnsi="" w:cs="" w:eastAsia=""/>
          <w:b w:val="false"/>
          <w:i w:val="false"/>
          <w:strike w:val="false"/>
          <w:color w:val="000000"/>
          <w:sz w:val="20"/>
          <w:u w:val="none"/>
        </w:rPr>
        <w:t>36-39,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43-45,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ISFA2022-042, </w:t>
      </w:r>
      <w:r>
        <w:rPr>
          <w:rFonts w:ascii="" w:hAnsi="" w:cs="" w:eastAsia=""/>
          <w:b w:val="false"/>
          <w:i w:val="false"/>
          <w:strike w:val="false"/>
          <w:color w:val="000000"/>
          <w:sz w:val="20"/>
          <w:u w:val="none"/>
        </w:rPr>
        <w:t>279-281, Yokohama, Japan,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S193,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J131-08, </w:t>
      </w:r>
      <w:r>
        <w:rPr>
          <w:rFonts w:ascii="" w:hAnsi="" w:cs="" w:eastAsia=""/>
          <w:b w:val="false"/>
          <w:i w:val="false"/>
          <w:strike w:val="false"/>
          <w:color w:val="000000"/>
          <w:sz w:val="20"/>
          <w:u w:val="none"/>
        </w:rPr>
        <w:t>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PS-65,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C07, </w:t>
      </w:r>
      <w:r>
        <w:rPr>
          <w:rFonts w:ascii="" w:hAnsi="" w:cs="" w:eastAsia=""/>
          <w:b w:val="false"/>
          <w:i w:val="false"/>
          <w:strike w:val="false"/>
          <w:color w:val="000000"/>
          <w:sz w:val="20"/>
          <w:u w:val="none"/>
        </w:rPr>
        <w:t>267-270,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C422,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P312,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07a3,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238,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151-156, 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128322,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2197456, 2023.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684-693,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2340002_1-2340002_5,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eadf1783, 2023.</w:t>
      </w:r>
    </w:p>
    <w:p>
      <w:pPr>
        <w:numPr>
          <w:numId w:val="6"/>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014901, 2023.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390-396,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083310, 2023.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100073, 2023.</w:t>
      </w:r>
    </w:p>
    <w:p>
      <w:pPr>
        <w:numPr>
          <w:numId w:val="6"/>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18935-18943,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7655-7662,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107836, 2023.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1135-1142, 2023.</w:t>
      </w:r>
    </w:p>
    <w:p>
      <w:pPr>
        <w:numPr>
          <w:numId w:val="6"/>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1151-1157, 2023.</w:t>
      </w:r>
    </w:p>
    <w:p>
      <w:pPr>
        <w:numPr>
          <w:numId w:val="6"/>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119027, 2023.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1645-1654,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2440011-1-2440011-10,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1-9, 2024.</w:t>
      </w:r>
    </w:p>
    <w:p>
      <w:pPr>
        <w:numPr>
          <w:numId w:val="6"/>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1007-1016,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35-40,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541-547,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5865-5871,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Article131398,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false"/>
          <w:strike w:val="false"/>
          <w:color w:val="000000"/>
          <w:sz w:val="20"/>
          <w:u w:val="none"/>
        </w:rPr>
        <w:t>112889, 2024.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P-200-P-203,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61-65,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85-92,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J132-07, </w:t>
      </w:r>
      <w:r>
        <w:rPr>
          <w:rFonts w:ascii="" w:hAnsi="" w:cs="" w:eastAsia=""/>
          <w:b w:val="false"/>
          <w:i w:val="false"/>
          <w:strike w:val="false"/>
          <w:color w:val="000000"/>
          <w:sz w:val="20"/>
          <w:u w:val="none"/>
        </w:rPr>
        <w:t>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1-2,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23-205, </w:t>
      </w:r>
      <w:r>
        <w:rPr>
          <w:rFonts w:ascii="" w:hAnsi="" w:cs="" w:eastAsia=""/>
          <w:b w:val="false"/>
          <w:i w:val="false"/>
          <w:strike w:val="false"/>
          <w:color w:val="000000"/>
          <w:sz w:val="20"/>
          <w:u w:val="none"/>
        </w:rPr>
        <w:t>78,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21-22,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753-776,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4849-4860, 2024.</w:t>
      </w:r>
    </w:p>
    <w:p>
      <w:pPr>
        <w:numPr>
          <w:numId w:val="7"/>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1361-1374,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106919, 2024.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434-443,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108255, 2024.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1034-1069,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false"/>
          <w:strike w:val="false"/>
          <w:color w:val="000000"/>
          <w:sz w:val="20"/>
          <w:u w:val="none"/>
        </w:rPr>
        <w:t>107002, 2024.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107016, 2024.</w:t>
      </w:r>
    </w:p>
    <w:p>
      <w:pPr>
        <w:numPr>
          <w:numId w:val="7"/>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1019-1025,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105652, 2024.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1127-1135, 2024.</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1577-1583,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 </w:t>
      </w:r>
      <w:r>
        <w:rPr>
          <w:rFonts w:ascii="" w:hAnsi="" w:cs="" w:eastAsia=""/>
          <w:b w:val="false"/>
          <w:i w:val="true"/>
          <w:strike w:val="false"/>
          <w:color w:val="000000"/>
          <w:sz w:val="20"/>
          <w:u w:val="none"/>
        </w:rPr>
        <w:t xml:space="preserve">134120,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9, 2025.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305, </w:t>
      </w:r>
      <w:r>
        <w:rPr>
          <w:rFonts w:ascii="" w:hAnsi="" w:cs="" w:eastAsia=""/>
          <w:b w:val="false"/>
          <w:i w:val="false"/>
          <w:strike w:val="false"/>
          <w:color w:val="000000"/>
          <w:sz w:val="20"/>
          <w:u w:val="none"/>
        </w:rPr>
        <w:t>121154, 2025.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2025.</w:t>
      </w:r>
    </w:p>
    <w:p>
      <w:pPr>
        <w:numPr>
          <w:numId w:val="7"/>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113440, 2025.</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176-183,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132-138,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Shuhei Sengoku,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Pulsed and pulsed phase thermography inspection of near-rear-surface defects in CFRP plates with enhancing rear-surface heat transfer coefficient,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Evaluation of low crystallinity in Li-rich layered oxide electrode by pair distribution function analysis, </w:t>
      </w:r>
      <w:r>
        <w:rPr>
          <w:rFonts w:ascii="" w:hAnsi="" w:cs="" w:eastAsia=""/>
          <w:b w:val="false"/>
          <w:i w:val="true"/>
          <w:strike w:val="false"/>
          <w:color w:val="000000"/>
          <w:sz w:val="20"/>
          <w:u w:val="none"/>
        </w:rPr>
        <w:t xml:space="preserve">16th Pacific Rim Conference on Ceramic and Glass Technology including Glass &amp; Optical Materials Division Meeting (GOMD 2025), </w:t>
      </w:r>
      <w:r>
        <w:rPr>
          <w:rFonts w:ascii="" w:hAnsi="" w:cs="" w:eastAsia=""/>
          <w:b w:val="false"/>
          <w:i w:val="false"/>
          <w:strike w:val="false"/>
          <w:color w:val="000000"/>
          <w:sz w:val="20"/>
          <w:u w:val="none"/>
        </w:rPr>
        <w:t>Vancouver, Canada,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