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ドラッグチャレンジテストが診断に有用であった遷延性意識障害の1例．, </w:t>
      </w:r>
      <w:r>
        <w:rPr>
          <w:rFonts w:ascii="" w:hAnsi="" w:cs="" w:eastAsia=""/>
          <w:b w:val="false"/>
          <w:i w:val="true"/>
          <w:strike w:val="false"/>
          <w:color w:val="000000"/>
          <w:sz w:val="20"/>
          <w:u w:val="none"/>
        </w:rPr>
        <w:t xml:space="preserve">日本集中治療医学会第8回中国・四国支部学術集会(6月15∼16日，広島市),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腎機能障害を有する深在性トリコスポロン症患者に対するイサブコナゾールでの治療経験．, </w:t>
      </w:r>
      <w:r>
        <w:rPr>
          <w:rFonts w:ascii="" w:hAnsi="" w:cs="" w:eastAsia=""/>
          <w:b w:val="false"/>
          <w:i w:val="true"/>
          <w:strike w:val="false"/>
          <w:color w:val="000000"/>
          <w:sz w:val="20"/>
          <w:u w:val="none"/>
        </w:rPr>
        <w:t xml:space="preserve">日本集中治療医学会第8回中国・四国支部学術集会(6月15∼16日，広島市),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司会「一般演題:代謝・内分泌」, </w:t>
      </w:r>
      <w:r>
        <w:rPr>
          <w:rFonts w:ascii="" w:hAnsi="" w:cs="" w:eastAsia=""/>
          <w:b w:val="false"/>
          <w:i w:val="true"/>
          <w:strike w:val="false"/>
          <w:color w:val="000000"/>
          <w:sz w:val="20"/>
          <w:u w:val="none"/>
        </w:rPr>
        <w:t xml:space="preserve">日本集中治療医学会第8回中国・四国支部学術集会(6月15∼16日，広島市),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くも膜下出血治療の現状と課題:救急科・脳神経外科のダブルボード専門医が行う神経集中治療．, </w:t>
      </w:r>
      <w:r>
        <w:rPr>
          <w:rFonts w:ascii="" w:hAnsi="" w:cs="" w:eastAsia=""/>
          <w:b w:val="false"/>
          <w:i w:val="true"/>
          <w:strike w:val="false"/>
          <w:color w:val="000000"/>
          <w:sz w:val="20"/>
          <w:u w:val="none"/>
        </w:rPr>
        <w:t xml:space="preserve">第52回日本救急医学会総会・学術集会(10月13∼15日，仙台市),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オルニチントランスカルバミラーゼ欠損症による難治性高アンモニア血症に対し集学的治療で神経学的後遺症なく救命できた小児症例．, </w:t>
      </w:r>
      <w:r>
        <w:rPr>
          <w:rFonts w:ascii="" w:hAnsi="" w:cs="" w:eastAsia=""/>
          <w:b w:val="false"/>
          <w:i w:val="true"/>
          <w:strike w:val="false"/>
          <w:color w:val="000000"/>
          <w:sz w:val="20"/>
          <w:u w:val="none"/>
        </w:rPr>
        <w:t xml:space="preserve">第52回日本救急医学会総会・学術集会(10月13∼15日，仙台市),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早希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巨大胸腺腫摘出術後に人工呼吸器離脱の判断に苦慮した一例．, </w:t>
      </w:r>
      <w:r>
        <w:rPr>
          <w:rFonts w:ascii="" w:hAnsi="" w:cs="" w:eastAsia=""/>
          <w:b w:val="false"/>
          <w:i w:val="true"/>
          <w:strike w:val="false"/>
          <w:color w:val="000000"/>
          <w:sz w:val="20"/>
          <w:u w:val="none"/>
        </w:rPr>
        <w:t xml:space="preserve">第4回徳島外科医会(2月15日，徳島市),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シンポジウム27(SY) / くも膜下出血の新たな管理:先端治療の恩恵と注意点．くも膜下出血に対するクラゾセンタンの使用と合併症，自施設でプロトコール作成前後の比較．,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宮本 綾香, 池崎 尚子,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パネルディスカッション30(PD) / 人工呼吸器をwithdrawするとき∼意思決定から抜管まで，各施設での取り組み∼．「期間を限定した挿管下人工呼吸管理」と「緩和的抜管」の提案が重症の急性呼吸不全患者にもたらしたもの．,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宮本 綾香, 池崎 尚子,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院外心停止患者に対する倫理的方針決定と緩和的抜管のプロセス．,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宮本 綾香, 池崎 尚子,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重症の急性低酸素性呼吸不全患者に対する意思決定支援:TLTと緩和的抜管提案の取り組み．,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池崎 尚子,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宮本 綾香,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当院ICUにおけるOpen Abdominal Managementの検討．, </w:t>
      </w:r>
      <w:r>
        <w:rPr>
          <w:rFonts w:ascii="" w:hAnsi="" w:cs="" w:eastAsia=""/>
          <w:b w:val="false"/>
          <w:i w:val="true"/>
          <w:strike w:val="false"/>
          <w:color w:val="000000"/>
          <w:sz w:val="20"/>
          <w:u w:val="none"/>
        </w:rPr>
        <w:t xml:space="preserve">第52回日本集中治療医学会学術集会(3月14∼16日，福岡市),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