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抗ケルセチンモノクローナル抗体，その産生細胞，ケルセチンの検出方法及び検出試薬,  (2005年10月), 特許第2005-298972号.</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小嶋 純, 西田 清隆 : </w:t>
      </w:r>
      <w:r>
        <w:rPr>
          <w:rFonts w:ascii="" w:hAnsi="" w:cs="" w:eastAsia=""/>
          <w:b w:val="false"/>
          <w:i w:val="false"/>
          <w:strike w:val="false"/>
          <w:color w:val="000000"/>
          <w:sz w:val="20"/>
          <w:u w:val="none"/>
        </w:rPr>
        <w:t>抗ヒスタミン作用を有する医薬, 特願PCT/JP2006/325862 (2006年12月), .</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ポリアルコール化合物, 特願2007-020062 (2007年1月),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新規NAD依存性脱アセチル化酵素活性化剤, 特願2007-301398 (2007年11月), 特開2009-126799 (2009年6月), .</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化学硬化型のグラスアイオノマーセメント, 特願07742320 0 (2008年10月), .</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化学硬化型グラスアイオノマーセメント, 特願12/298, 154 (2008年10月), .</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片桐 彩人 : </w:t>
      </w:r>
      <w:r>
        <w:rPr>
          <w:rFonts w:ascii="" w:hAnsi="" w:cs="" w:eastAsia=""/>
          <w:b w:val="false"/>
          <w:i w:val="false"/>
          <w:strike w:val="false"/>
          <w:color w:val="000000"/>
          <w:sz w:val="20"/>
          <w:u w:val="none"/>
        </w:rPr>
        <w:t>パクリタキセル誘導体, 特願2010-270797 (2010年10月), 特開2012-999999 (2012年4月), 特許第9999999999号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マクロファージの浸潤抑制によるインスリン抵抗性改善剤,  (2011年), 特許第2011-174001号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福本 修一 : </w:t>
      </w:r>
      <w:r>
        <w:rPr>
          <w:rFonts w:ascii="" w:hAnsi="" w:cs="" w:eastAsia=""/>
          <w:b w:val="false"/>
          <w:i w:val="false"/>
          <w:strike w:val="false"/>
          <w:color w:val="000000"/>
          <w:sz w:val="20"/>
          <w:u w:val="none"/>
        </w:rPr>
        <w:t>筋萎縮抑制剤，およびその使用方法,  (2011年8月),  (2013年2月), 特許第2013-035811号.</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(Apr. 2012), 2012004.</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スダチチンを有効成分とするメタボリック症候群予防及び改善効果,  (2012年4月), 特許第2012005号.</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芦屋 浩明, 小山 寿之, 宇佐美 陽子 : </w:t>
      </w:r>
      <w:r>
        <w:rPr>
          <w:rFonts w:ascii="" w:hAnsi="" w:cs="" w:eastAsia=""/>
          <w:b w:val="false"/>
          <w:i w:val="false"/>
          <w:strike w:val="false"/>
          <w:color w:val="000000"/>
          <w:sz w:val="20"/>
          <w:u w:val="none"/>
        </w:rPr>
        <w:t>カテキン類の生体吸収及び蓄積改善剤,  (2014年11月),  (2016年5月), 特許第2014-232020号.</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動物の四肢固定具及び動物の四肢固定方法,  (2015年3月),  (2016年11月), 特許第2015-074324号.</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