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日本病理学会学術奨励賞, </w:t>
      </w:r>
      <w:r>
        <w:rPr>
          <w:rFonts w:ascii="" w:hAnsi="" w:cs="" w:eastAsia=""/>
          <w:b w:val="false"/>
          <w:i w:val="false"/>
          <w:strike w:val="false"/>
          <w:color w:val="000000"/>
          <w:sz w:val="20"/>
          <w:u w:val="single"/>
        </w:rPr>
        <w:t>社団法人 日本病理学会</w:t>
      </w:r>
      <w:r>
        <w:rPr>
          <w:rFonts w:ascii="" w:hAnsi="" w:cs="" w:eastAsia=""/>
          <w:b w:val="false"/>
          <w:i w:val="false"/>
          <w:strike w:val="false"/>
          <w:color w:val="000000"/>
          <w:sz w:val="20"/>
          <w:u w:val="none"/>
        </w:rPr>
        <w:t>, 2004年6月.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康楽賞, 2006年1月.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日本病理学会学術研究賞, 社団法人日本病理学会, 2007年2月.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文部科学大臣表彰若手科学者賞,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NF-kBの新たな免疫制御機構の研究, ヘルスバイオサイエンス研究部学術奨励賞,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NF-kBの新たな調節機構, 学長特別表彰,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RANKLシグナルを介した関節リウマチにおける関節骨・軟骨破壊機構の解析, 第67回日本矯正歯科学会学術大会優秀発表賞,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関節リウマチにおけるRANKL/Fasシグナルを介した骨・軟骨破壊機構の解析, 第68回日本矯正歯科学会大会優秀発表賞,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metabotropic glutamate receptor 5 (mGluR5) を標的とした口腔癌に対する転移抑制療法の可能性, 第29回日本口腔腫瘍学会 優秀ポスター賞, 日本口腔腫瘍学会, 2010年1月.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天真 覚,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骨格性開咬症に対する下顎骨の反時計方向を伴う外科的下顎骨移動術の長期安定性:15年経過症例, 第70日本矯正歯科学会学術大会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臓器特異的自己免疫疾患の病態解明に向けた多角的研究, ライオン学術賞, </w:t>
      </w:r>
      <w:r>
        <w:rPr>
          <w:rFonts w:ascii="" w:hAnsi="" w:cs="" w:eastAsia=""/>
          <w:b w:val="false"/>
          <w:i w:val="false"/>
          <w:strike w:val="false"/>
          <w:color w:val="000000"/>
          <w:sz w:val="20"/>
          <w:u w:val="single"/>
        </w:rPr>
        <w:t>歯科基礎医学会</w:t>
      </w:r>
      <w:r>
        <w:rPr>
          <w:rFonts w:ascii="" w:hAnsi="" w:cs="" w:eastAsia=""/>
          <w:b w:val="false"/>
          <w:i w:val="false"/>
          <w:strike w:val="false"/>
          <w:color w:val="000000"/>
          <w:sz w:val="20"/>
          <w:u w:val="none"/>
        </w:rPr>
        <w:t>, 2011年10月.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四国歯学会 第44回例会, 徳島大学歯学部ベストメンター賞, </w:t>
      </w:r>
      <w:r>
        <w:rPr>
          <w:rFonts w:ascii="" w:hAnsi="" w:cs="" w:eastAsia=""/>
          <w:b w:val="false"/>
          <w:i w:val="false"/>
          <w:strike w:val="false"/>
          <w:color w:val="000000"/>
          <w:sz w:val="20"/>
          <w:u w:val="single"/>
        </w:rPr>
        <w:t>四国歯学会</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CXCR4システムを介した口腔癌のリンパ節転移におけるmGluR5のリンパ管新生への関与, 日本口腔外科学会ポスター賞, 第58回(公社)日本口腔外科学会, 2013年10月.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Implications for Human Diseases, Best poster presentation Award, 7th International Conference SUMO, Ubiquitin, UBL Proteins,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Nobel bone regeneration system using carbonate apatite-coated carbonate calcium in vivo., 第96回米国口腔顎顔面学会ポスター賞, 米国口腔顎顔面学会, 2014年9月.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