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9"/>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化学硬化型のグラスアイオノマーセメント, 特願07742320 0 (2008年10月), .</w:t>
      </w:r>
    </w:p>
    <w:p>
      <w:pPr>
        <w:numPr>
          <w:numId w:val="9"/>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化学硬化型グラスアイオノマーセメント, 特願12/298, 154 (2008年10月), .</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(Apr. 2012), 2012004.</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スダチチンを有効成分とするメタボリック症候群予防及び改善効果,  (2012年4月), 特許第2012005号.</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