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imaging of gynecologic diseases, 優秀教育展示賞,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卵巣線維腫症の一例, 打田賞, 腹部放射線研究会, 2009年6月.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Signs in Imaging of the Female Pelvis: A Pictorial Review, Certificate of Merit, Radiological Society of North America, Dec.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 imaging of FIGO stage I uterine cervical cancer: The diagnostic impact of 3T-MRI, Certificate of Merit, European Society of Radiology, Mar. 2010.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古北 由仁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食道癌治療におけるGlasgow prognostic scoreを用いたリスク評価, 優秀演題賞, 四国食道疾患研究会,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可溶性増殖因子受容体を利用した抗腫瘍戦略の確立,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