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【CT,MRI時代のピットフォール 目にとまりやすい偽病変,見落とされやすい真病変】生殖器・泌尿器領域 女性骨盤内臓器,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545, </w:t>
      </w:r>
      <w:r>
        <w:rPr>
          <w:rFonts w:ascii="" w:hAnsi="" w:cs="" w:eastAsia=""/>
          <w:b w:val="false"/>
          <w:i w:val="false"/>
          <w:strike w:val="false"/>
          <w:color w:val="000000"/>
          <w:sz w:val="20"/>
          <w:u w:val="none"/>
        </w:rPr>
        <w:t>1234-1241,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 xml:space="preserve">39-48,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UROD Expression on Cervical Cancer with Radiotherapy., </w:t>
      </w:r>
      <w:r>
        <w:rPr>
          <w:rFonts w:ascii="" w:hAnsi="" w:cs="" w:eastAsia=""/>
          <w:b w:val="false"/>
          <w:i w:val="true"/>
          <w:strike w:val="false"/>
          <w:color w:val="000000"/>
          <w:sz w:val="20"/>
          <w:u w:val="none"/>
        </w:rPr>
        <w:t xml:space="preserve">55th American Society for Radiation Oncology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脳卒中の画像所見, </w:t>
      </w:r>
      <w:r>
        <w:rPr>
          <w:rFonts w:ascii="" w:hAnsi="" w:cs="" w:eastAsia=""/>
          <w:b w:val="false"/>
          <w:i w:val="true"/>
          <w:strike w:val="false"/>
          <w:color w:val="000000"/>
          <w:sz w:val="20"/>
          <w:u w:val="none"/>
        </w:rPr>
        <w:t xml:space="preserve">第二回当直スキルアップセミナー,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徳島大学症例(hereditary diffuse leukoencephalopathy with spheroidsの一例, </w:t>
      </w:r>
      <w:r>
        <w:rPr>
          <w:rFonts w:ascii="" w:hAnsi="" w:cs="" w:eastAsia=""/>
          <w:b w:val="false"/>
          <w:i w:val="true"/>
          <w:strike w:val="false"/>
          <w:color w:val="000000"/>
          <w:sz w:val="20"/>
          <w:u w:val="none"/>
        </w:rPr>
        <w:t xml:space="preserve">第33回神経放射線ワークショップ,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視野障害で発症した脳病変の一例(primay central nervous system angiitisの一例), </w:t>
      </w:r>
      <w:r>
        <w:rPr>
          <w:rFonts w:ascii="" w:hAnsi="" w:cs="" w:eastAsia=""/>
          <w:b w:val="false"/>
          <w:i w:val="true"/>
          <w:strike w:val="false"/>
          <w:color w:val="000000"/>
          <w:sz w:val="20"/>
          <w:u w:val="none"/>
        </w:rPr>
        <w:t xml:space="preserve">第18回中国四国神経放射線研究会,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急性期脳卒中の画像診断, </w:t>
      </w:r>
      <w:r>
        <w:rPr>
          <w:rFonts w:ascii="" w:hAnsi="" w:cs="" w:eastAsia=""/>
          <w:b w:val="false"/>
          <w:i w:val="true"/>
          <w:strike w:val="false"/>
          <w:color w:val="000000"/>
          <w:sz w:val="20"/>
          <w:u w:val="none"/>
        </w:rPr>
        <w:t xml:space="preserve">脳卒中リハビリテーション看護院内認定コース,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急性期脳梗塞と類似した所見を呈した神経変性疾患の2症例-HDLSと核内封入体病について-, </w:t>
      </w:r>
      <w:r>
        <w:rPr>
          <w:rFonts w:ascii="" w:hAnsi="" w:cs="" w:eastAsia=""/>
          <w:b w:val="false"/>
          <w:i w:val="true"/>
          <w:strike w:val="false"/>
          <w:color w:val="000000"/>
          <w:sz w:val="20"/>
          <w:u w:val="none"/>
        </w:rPr>
        <w:t xml:space="preserve">第5回徳島・倉敷脳卒中カンファレンス,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 paraganglioma の一例, </w:t>
      </w:r>
      <w:r>
        <w:rPr>
          <w:rFonts w:ascii="" w:hAnsi="" w:cs="" w:eastAsia=""/>
          <w:b w:val="false"/>
          <w:i w:val="true"/>
          <w:strike w:val="false"/>
          <w:color w:val="000000"/>
          <w:sz w:val="20"/>
          <w:u w:val="none"/>
        </w:rPr>
        <w:t xml:space="preserve">第26回 頭頸部放射線研究会,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脳卒中様発作を呈し，画像所見が診断の契機となった神経核内封入体病の一例, </w:t>
      </w:r>
      <w:r>
        <w:rPr>
          <w:rFonts w:ascii="" w:hAnsi="" w:cs="" w:eastAsia=""/>
          <w:b w:val="false"/>
          <w:i w:val="true"/>
          <w:strike w:val="false"/>
          <w:color w:val="000000"/>
          <w:sz w:val="20"/>
          <w:u w:val="none"/>
        </w:rPr>
        <w:t xml:space="preserve">第121回日本医学放射線学会 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bilateral basal ganglia lesions in diabetic uremiaの一例, </w:t>
      </w:r>
      <w:r>
        <w:rPr>
          <w:rFonts w:ascii="" w:hAnsi="" w:cs="" w:eastAsia=""/>
          <w:b w:val="false"/>
          <w:i w:val="true"/>
          <w:strike w:val="false"/>
          <w:color w:val="000000"/>
          <w:sz w:val="20"/>
          <w:u w:val="none"/>
        </w:rPr>
        <w:t xml:space="preserve">第121回日本医学放射線学会 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DCE-perfusion analysisにおける脳腫蕩の診断:計測法による結果の違い, </w:t>
      </w:r>
      <w:r>
        <w:rPr>
          <w:rFonts w:ascii="" w:hAnsi="" w:cs="" w:eastAsia=""/>
          <w:b w:val="false"/>
          <w:i w:val="true"/>
          <w:strike w:val="false"/>
          <w:color w:val="000000"/>
          <w:sz w:val="20"/>
          <w:u w:val="none"/>
        </w:rPr>
        <w:t xml:space="preserve">第43回日本神経放射線学会,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薬物動態モデル解析を用いた脳腫蕩の画像診断, </w:t>
      </w:r>
      <w:r>
        <w:rPr>
          <w:rFonts w:ascii="" w:hAnsi="" w:cs="" w:eastAsia=""/>
          <w:b w:val="false"/>
          <w:i w:val="true"/>
          <w:strike w:val="false"/>
          <w:color w:val="000000"/>
          <w:sz w:val="20"/>
          <w:u w:val="none"/>
        </w:rPr>
        <w:t xml:space="preserve">第2 回徳島脳神経疾患談話会,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大塚 秀樹, 新家 崇義, 寺澤 かおり, 久保 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原田 雅史 : </w:t>
      </w:r>
      <w:r>
        <w:rPr>
          <w:rFonts w:ascii="" w:hAnsi="" w:cs="" w:eastAsia=""/>
          <w:b w:val="false"/>
          <w:i w:val="false"/>
          <w:strike w:val="false"/>
          <w:color w:val="000000"/>
          <w:sz w:val="20"/>
          <w:u w:val="none"/>
        </w:rPr>
        <w:t xml:space="preserve">FDG PET/CT of bone lesions,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 ∼IMRT&amp;定位照射∼, </w:t>
      </w:r>
      <w:r>
        <w:rPr>
          <w:rFonts w:ascii="" w:hAnsi="" w:cs="" w:eastAsia=""/>
          <w:b w:val="false"/>
          <w:i w:val="true"/>
          <w:strike w:val="false"/>
          <w:color w:val="000000"/>
          <w:sz w:val="20"/>
          <w:u w:val="none"/>
        </w:rPr>
        <w:t xml:space="preserve">第7回中・四国放射線治療夏季セミナー,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骨転移治療の動向と外照射併用89-Sr内用療法, </w:t>
      </w:r>
      <w:r>
        <w:rPr>
          <w:rFonts w:ascii="" w:hAnsi="" w:cs="" w:eastAsia=""/>
          <w:b w:val="false"/>
          <w:i w:val="true"/>
          <w:strike w:val="false"/>
          <w:color w:val="000000"/>
          <w:sz w:val="20"/>
          <w:u w:val="none"/>
        </w:rPr>
        <w:t xml:space="preserve">第40回愛媛核医学懇話会,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大塚 秀樹, 新家 崇義, 寺澤 かおり, 久保 典子, 原田 雅史 : </w:t>
      </w:r>
      <w:r>
        <w:rPr>
          <w:rFonts w:ascii="" w:hAnsi="" w:cs="" w:eastAsia=""/>
          <w:b w:val="false"/>
          <w:i w:val="false"/>
          <w:strike w:val="false"/>
          <w:color w:val="000000"/>
          <w:sz w:val="20"/>
          <w:u w:val="none"/>
        </w:rPr>
        <w:t xml:space="preserve">骨病変のFDG-PET/CT,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ハシバット デルゲルダライ, ガンボルド ムングンバガナ, ガンホヤグ アウリンボルド, マジグスレン ムングンホーヤグ, 久岡 園花 : </w:t>
      </w:r>
      <w:r>
        <w:rPr>
          <w:rFonts w:ascii="" w:hAnsi="" w:cs="" w:eastAsia=""/>
          <w:b w:val="false"/>
          <w:i w:val="false"/>
          <w:strike w:val="false"/>
          <w:color w:val="000000"/>
          <w:sz w:val="20"/>
          <w:u w:val="none"/>
        </w:rPr>
        <w:t xml:space="preserve">MRSを用いた脳腫瘍の 2ヒドロキシグルタル酸計測の初期経験,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神経画像診断 カンファレンスで出てきた症例を中心に, </w:t>
      </w:r>
      <w:r>
        <w:rPr>
          <w:rFonts w:ascii="" w:hAnsi="" w:cs="" w:eastAsia=""/>
          <w:b w:val="false"/>
          <w:i w:val="true"/>
          <w:strike w:val="false"/>
          <w:color w:val="000000"/>
          <w:sz w:val="20"/>
          <w:u w:val="none"/>
        </w:rPr>
        <w:t xml:space="preserve">神経内科サマーセミナー,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918-919,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1318-1329,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18F-fluorodeoxyglucose(FDG) accumulation in bilateral adrenal glands found in patients suffering from vasovagal reflex due to blood vessel puncture on administration of FDG., </w:t>
      </w:r>
      <w:r>
        <w:rPr>
          <w:rFonts w:ascii="" w:hAnsi="" w:cs="" w:eastAsia=""/>
          <w:b w:val="false"/>
          <w:i w:val="true"/>
          <w:strike w:val="false"/>
          <w:color w:val="000000"/>
          <w:sz w:val="20"/>
          <w:u w:val="none"/>
        </w:rPr>
        <w:t xml:space="preserve">SNMMI annual meeting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accumulation of FDG in the muscles in relation to the side of intravenous administration, </w:t>
      </w:r>
      <w:r>
        <w:rPr>
          <w:rFonts w:ascii="" w:hAnsi="" w:cs="" w:eastAsia=""/>
          <w:b w:val="false"/>
          <w:i w:val="true"/>
          <w:strike w:val="false"/>
          <w:color w:val="000000"/>
          <w:sz w:val="20"/>
          <w:u w:val="none"/>
        </w:rPr>
        <w:t xml:space="preserve">29th Annual Congress of the European Association of Nuclear Medicine,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ブラキセラピー単独治療の適応 -中リスクの長期成績から-, </w:t>
      </w:r>
      <w:r>
        <w:rPr>
          <w:rFonts w:ascii="" w:hAnsi="" w:cs="" w:eastAsia=""/>
          <w:b w:val="false"/>
          <w:i w:val="true"/>
          <w:strike w:val="false"/>
          <w:color w:val="000000"/>
          <w:sz w:val="20"/>
          <w:u w:val="none"/>
        </w:rPr>
        <w:t xml:space="preserve">Brachytherapy Update 2016 in Osaka,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RAI不応性甲状腺癌の考え方, </w:t>
      </w:r>
      <w:r>
        <w:rPr>
          <w:rFonts w:ascii="" w:hAnsi="" w:cs="" w:eastAsia=""/>
          <w:b w:val="false"/>
          <w:i w:val="true"/>
          <w:strike w:val="false"/>
          <w:color w:val="000000"/>
          <w:sz w:val="20"/>
          <w:u w:val="none"/>
        </w:rPr>
        <w:t xml:space="preserve">Thyroid cancer update,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2J4-2in1, </w:t>
      </w:r>
      <w:r>
        <w:rPr>
          <w:rFonts w:ascii="" w:hAnsi="" w:cs="" w:eastAsia=""/>
          <w:b w:val="false"/>
          <w:i w:val="false"/>
          <w:strike w:val="false"/>
          <w:color w:val="000000"/>
          <w:sz w:val="20"/>
          <w:u w:val="none"/>
        </w:rPr>
        <w:t>1-4,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004-03,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353-359, Online(Zoom),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Wataru Sako, Takashi Abe,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Kazumi Nakamura, Shotaro Haji, Yusuke Osaki,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none"/>
        </w:rPr>
        <w:t xml:space="preserve">Diagnostics,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Oyundari Gonchigsuren, Masafumi Harada, Sonoka Hisaoka, Kohei Higashi,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Nami Sumida, Tatsuo Mori, Hiromichi Ito,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Brain abnormalities in children with attention-deficit/hyperactivity disorder assessed by multi-delay arterial spin labeling perfusion and voxel-based morphometry,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none"/>
        </w:rPr>
        <w:t xml:space="preserve">Jmir Research Protocols,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for Enhanced Tomographic Image Reconstruction in Nuclear Medicine, </w:t>
      </w:r>
      <w:r>
        <w:rPr>
          <w:rFonts w:ascii="" w:hAnsi="" w:cs="" w:eastAsia=""/>
          <w:b w:val="false"/>
          <w:i w:val="true"/>
          <w:strike w:val="false"/>
          <w:color w:val="000000"/>
          <w:sz w:val="20"/>
          <w:u w:val="none"/>
        </w:rPr>
        <w:t xml:space="preserve">TechRxiv,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Reconstruction with Dynamic ElasticNet Regularization for Nuclear Medicine Imaging,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