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 NEXT 臨床栄養管理学各論, --- 女性，子ども，高齢者の病気 ---,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Hiroki Shirai, Yo Matsuo, </w:t>
      </w:r>
      <w:r>
        <w:rPr>
          <w:rFonts w:ascii="" w:hAnsi="" w:cs="" w:eastAsia=""/>
          <w:b w:val="true"/>
          <w:i w:val="false"/>
          <w:strike w:val="false"/>
          <w:color w:val="000000"/>
          <w:sz w:val="20"/>
          <w:u w:val="single"/>
        </w:rPr>
        <w:t>Mikako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Mikako Fujita</w:t>
      </w:r>
      <w:r>
        <w:rPr>
          <w:rFonts w:ascii="" w:hAnsi="" w:cs="" w:eastAsia=""/>
          <w:b w:val="true"/>
          <w:i w:val="false"/>
          <w:strike w:val="false"/>
          <w:color w:val="000000"/>
          <w:sz w:val="20"/>
          <w:u w:val="none"/>
        </w:rPr>
        <w:t xml:space="preserve">, Boonruang Khamsri,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Akiko Yoshida, Akiko Sakurai,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K Kamada, H Shirai, Yo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structure and cytopathogenic activity of HIV Vpr/Vpx proteins, </w:t>
      </w:r>
      <w:r>
        <w:rPr>
          <w:rFonts w:ascii="" w:hAnsi="" w:cs="" w:eastAsia=""/>
          <w:b w:val="false"/>
          <w:i w:val="true"/>
          <w:strike w:val="false"/>
          <w:color w:val="000000"/>
          <w:sz w:val="20"/>
          <w:u w:val="none"/>
        </w:rPr>
        <w:t xml:space="preserve">5th Awaji International Forum on Infection and Immunity, </w:t>
      </w:r>
      <w:r>
        <w:rPr>
          <w:rFonts w:ascii="" w:hAnsi="" w:cs="" w:eastAsia=""/>
          <w:b w:val="false"/>
          <w:i w:val="false"/>
          <w:strike w:val="false"/>
          <w:color w:val="000000"/>
          <w:sz w:val="20"/>
          <w:u w:val="none"/>
        </w:rPr>
        <w:t>Sumoto, Japan,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2007年度出題基準別助産師国家試験対策模擬問題,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日隈 ふみ子,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三谷 龍史, 柳吉 桂子, 山口 雅子 : </w:t>
      </w:r>
      <w:r>
        <w:rPr>
          <w:rFonts w:ascii="" w:hAnsi="" w:cs="" w:eastAsia=""/>
          <w:b w:val="false"/>
          <w:i w:val="false"/>
          <w:strike w:val="false"/>
          <w:color w:val="000000"/>
          <w:sz w:val="20"/>
          <w:u w:val="none"/>
        </w:rPr>
        <w:t xml:space="preserve">2007年 出題基準別助産婦国家試験問題,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周産期の未来に向けて, --- 「待つ」と「介入」の微妙なバランス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経皮的中心静脈カテーテル留置に伴う深部静脈血栓から肺塞栓を来した超低出生体重児の1例,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853-858,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周産期医療における遺伝相談, </w:t>
      </w:r>
      <w:r>
        <w:rPr>
          <w:rFonts w:ascii="" w:hAnsi="" w:cs="" w:eastAsia=""/>
          <w:b w:val="false"/>
          <w:i w:val="true"/>
          <w:strike w:val="false"/>
          <w:color w:val="000000"/>
          <w:sz w:val="20"/>
          <w:u w:val="none"/>
        </w:rPr>
        <w:t xml:space="preserve">平成22年度香川県総合周産期母子医療研修会,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妊婦健診の実際, --- 特にローリスク妊娠に関して ---, </w:t>
      </w:r>
      <w:r>
        <w:rPr>
          <w:rFonts w:ascii="" w:hAnsi="" w:cs="" w:eastAsia=""/>
          <w:b w:val="false"/>
          <w:i w:val="true"/>
          <w:strike w:val="false"/>
          <w:color w:val="000000"/>
          <w:sz w:val="20"/>
          <w:u w:val="none"/>
        </w:rPr>
        <w:t xml:space="preserve">第42回 徳島母性衛生学会,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産科診療のピットフォール, </w:t>
      </w:r>
      <w:r>
        <w:rPr>
          <w:rFonts w:ascii="" w:hAnsi="" w:cs="" w:eastAsia=""/>
          <w:b w:val="false"/>
          <w:i w:val="true"/>
          <w:strike w:val="false"/>
          <w:color w:val="000000"/>
          <w:sz w:val="20"/>
          <w:u w:val="none"/>
        </w:rPr>
        <w:t xml:space="preserve">第11回香川母性衛生学術集会,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胎児心臓スクリーニングと構造異常, </w:t>
      </w:r>
      <w:r>
        <w:rPr>
          <w:rFonts w:ascii="" w:hAnsi="" w:cs="" w:eastAsia=""/>
          <w:b w:val="false"/>
          <w:i w:val="true"/>
          <w:strike w:val="false"/>
          <w:color w:val="000000"/>
          <w:sz w:val="20"/>
          <w:u w:val="none"/>
        </w:rPr>
        <w:t xml:space="preserve">第12回日本イアンドナルド超音波講座,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第17回徳島産科セミナー,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産婦人科領域の遺伝相談, </w:t>
      </w:r>
      <w:r>
        <w:rPr>
          <w:rFonts w:ascii="" w:hAnsi="" w:cs="" w:eastAsia=""/>
          <w:b w:val="false"/>
          <w:i w:val="true"/>
          <w:strike w:val="false"/>
          <w:color w:val="000000"/>
          <w:sz w:val="20"/>
          <w:u w:val="none"/>
        </w:rPr>
        <w:t xml:space="preserve">不妊症看護認定看護師ポストコース講座 in 2010, </w:t>
      </w:r>
      <w:r>
        <w:rPr>
          <w:rFonts w:ascii="" w:hAnsi="" w:cs="" w:eastAsia=""/>
          <w:b w:val="false"/>
          <w:i w:val="false"/>
          <w:strike w:val="false"/>
          <w:color w:val="000000"/>
          <w:sz w:val="20"/>
          <w:u w:val="none"/>
        </w:rPr>
        <w:t>2010年9月.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谷 洋江, 中務 京子, 来山 登美江, 藤越 貞子, 大西 須美子, 池田 哲代 : </w:t>
      </w:r>
      <w:r>
        <w:rPr>
          <w:rFonts w:ascii="" w:hAnsi="" w:cs="" w:eastAsia=""/>
          <w:b w:val="false"/>
          <w:i w:val="false"/>
          <w:strike w:val="false"/>
          <w:color w:val="000000"/>
          <w:sz w:val="20"/>
          <w:u w:val="none"/>
        </w:rPr>
        <w:t xml:space="preserve">助産師による糖代謝異常妊婦への保健指導内容の検討 糖代謝異常妊婦への質問紙による実態調査から,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産科救急のピットホール, </w:t>
      </w:r>
      <w:r>
        <w:rPr>
          <w:rFonts w:ascii="" w:hAnsi="" w:cs="" w:eastAsia=""/>
          <w:b w:val="false"/>
          <w:i w:val="true"/>
          <w:strike w:val="false"/>
          <w:color w:val="000000"/>
          <w:sz w:val="20"/>
          <w:u w:val="none"/>
        </w:rPr>
        <w:t xml:space="preserve">香川母性衛生学会誌,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生後早期に静脈管ステント留置術を行った無脾症に伴う下心臓型総肺静脈還流異常症の1例,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徳島県1年間における産科の現状, </w:t>
      </w:r>
      <w:r>
        <w:rPr>
          <w:rFonts w:ascii="" w:hAnsi="" w:cs="" w:eastAsia=""/>
          <w:b w:val="false"/>
          <w:i w:val="true"/>
          <w:strike w:val="false"/>
          <w:color w:val="000000"/>
          <w:sz w:val="20"/>
          <w:u w:val="none"/>
        </w:rPr>
        <w:t xml:space="preserve">第18回徳島産科セミナー,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妊婦検診における感染症スクリーニングについて, </w:t>
      </w:r>
      <w:r>
        <w:rPr>
          <w:rFonts w:ascii="" w:hAnsi="" w:cs="" w:eastAsia=""/>
          <w:b w:val="false"/>
          <w:i w:val="true"/>
          <w:strike w:val="false"/>
          <w:color w:val="000000"/>
          <w:sz w:val="20"/>
          <w:u w:val="none"/>
        </w:rPr>
        <w:t xml:space="preserve">第43回徳島母性衛生学会,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教育講演:周産期領域の遺伝相談, </w:t>
      </w:r>
      <w:r>
        <w:rPr>
          <w:rFonts w:ascii="" w:hAnsi="" w:cs="" w:eastAsia=""/>
          <w:b w:val="false"/>
          <w:i w:val="true"/>
          <w:strike w:val="false"/>
          <w:color w:val="000000"/>
          <w:sz w:val="20"/>
          <w:u w:val="none"/>
        </w:rPr>
        <w:t xml:space="preserve">第7回香川周産期カンファレンス,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Yoshioka</w:t>
      </w:r>
      <w:r>
        <w:rPr>
          <w:rFonts w:ascii="" w:hAnsi="" w:cs="" w:eastAsia=""/>
          <w:b w:val="true"/>
          <w:i w:val="false"/>
          <w:strike w:val="false"/>
          <w:color w:val="000000"/>
          <w:sz w:val="20"/>
          <w:u w:val="none"/>
        </w:rPr>
        <w:t>, H Kamo, K Kawano, T Yamaguchi, Y Sumise, N Okitsu, S Ikeyama, K Morimoto, Y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retroperitoneal dedifferentiated liposarcoma presented as acute pancreatitis: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&lt;4-1&gt;肝臓の解剖生理，疾患，検査・治療,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184-191,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閉経後の子宮内膜ポリープの取扱い, --- 県下の子宮内膜ポリープの治療現況と取扱いに関する検討 ---, </w:t>
      </w:r>
      <w:r>
        <w:rPr>
          <w:rFonts w:ascii="" w:hAnsi="" w:cs="" w:eastAsia=""/>
          <w:b w:val="false"/>
          <w:i w:val="true"/>
          <w:strike w:val="false"/>
          <w:color w:val="000000"/>
          <w:sz w:val="20"/>
          <w:u w:val="none"/>
        </w:rPr>
        <w:t xml:space="preserve">第53回徳島婦人科腫瘍研究会,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The 5th Korea-Japan ART Conference,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再発婦人科癌に対する治療の現状,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不妊症 3.不妊症の治療 3」生殖補助医療 (13)生殖補助医療のオンライン登録 ①オンライン登録データによる我が国の治療成績」,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婦人科がんに対する最新治療, </w:t>
      </w:r>
      <w:r>
        <w:rPr>
          <w:rFonts w:ascii="" w:hAnsi="" w:cs="" w:eastAsia=""/>
          <w:b w:val="false"/>
          <w:i w:val="true"/>
          <w:strike w:val="false"/>
          <w:color w:val="000000"/>
          <w:sz w:val="20"/>
          <w:u w:val="none"/>
        </w:rPr>
        <w:t xml:space="preserve">第19回徳島大学病院がん診療連携セミナー,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内科診断の道しるべ 無月経, </w:t>
      </w:r>
      <w:r>
        <w:rPr>
          <w:rFonts w:ascii="" w:hAnsi="" w:cs="" w:eastAsia=""/>
          <w:b w:val="false"/>
          <w:i w:val="true"/>
          <w:strike w:val="false"/>
          <w:color w:val="000000"/>
          <w:sz w:val="20"/>
          <w:u w:val="none"/>
        </w:rPr>
        <w:t xml:space="preserve">Medicine,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359-364,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生殖補助医療の安全性 ART出生児の予後, </w:t>
      </w:r>
      <w:r>
        <w:rPr>
          <w:rFonts w:ascii="" w:hAnsi="" w:cs="" w:eastAsia=""/>
          <w:b w:val="false"/>
          <w:i w:val="true"/>
          <w:strike w:val="false"/>
          <w:color w:val="000000"/>
          <w:sz w:val="20"/>
          <w:u w:val="none"/>
        </w:rPr>
        <w:t xml:space="preserve">生殖補助医療(ART)-胚培養の理論と実際-, </w:t>
      </w:r>
      <w:r>
        <w:rPr>
          <w:rFonts w:ascii="" w:hAnsi="" w:cs="" w:eastAsia=""/>
          <w:b w:val="false"/>
          <w:i w:val="false"/>
          <w:strike w:val="false"/>
          <w:color w:val="000000"/>
          <w:sz w:val="20"/>
          <w:u w:val="none"/>
        </w:rPr>
        <w:t>298-301,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生殖補助医療，調節卵巣刺激法の種類と特徴,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208-214,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特別講演:卵胞期，黄体期，妊娠早期の内分泌からみた生殖医療の実践 徳島大学病院の場合, </w:t>
      </w:r>
      <w:r>
        <w:rPr>
          <w:rFonts w:ascii="" w:hAnsi="" w:cs="" w:eastAsia=""/>
          <w:b w:val="false"/>
          <w:i w:val="true"/>
          <w:strike w:val="false"/>
          <w:color w:val="000000"/>
          <w:sz w:val="20"/>
          <w:u w:val="none"/>
        </w:rPr>
        <w:t xml:space="preserve">第14回高知県生殖医療懇話会,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1257-1266,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1639-1645,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25-32,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Yiliyasi Mayila, Rie Yanagihara, Altankhuu Tungalagsuvd, Munkhsaihan Munkhzaya, Takako Tokui, Shuhei Kamada, Aki Hayashi, Rie Masaki, Hidenori Aoki, 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113360, 2020.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2644-2648,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1208-1211,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1432-1434,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1427-1431,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251-253,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Kou Tamura,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282-286,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422-424,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448-449,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