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安心とくしまネットワーク2.0開発業務委託事業者選定委員会委員 [2012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