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4．即時インプラント補綴法 2)従来法,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チュートリアル授業における医療面接課題,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上顎右側側切歯先天性欠如症例にインプラント治療を行った1症例,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J. Lavigne, S Khoury,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Raphael : </w:t>
      </w:r>
      <w:r>
        <w:rPr>
          <w:rFonts w:ascii="" w:hAnsi="" w:cs="" w:eastAsia=""/>
          <w:b w:val="false"/>
          <w:i w:val="false"/>
          <w:strike w:val="false"/>
          <w:color w:val="000000"/>
          <w:sz w:val="20"/>
          <w:u w:val="none"/>
        </w:rPr>
        <w:t xml:space="preserve">Bruxism physiology and pathology: an overview for clinicians.,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476-494,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 P Rompre, C Manzini, D Daigle-Landry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Tooth Wear: a Discriminator between Young Sleep Bruxers and Controls?,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0070, </w:t>
      </w:r>
      <w:r>
        <w:rPr>
          <w:rFonts w:ascii="" w:hAnsi="" w:cs="" w:eastAsia=""/>
          <w:b w:val="false"/>
          <w:i w:val="false"/>
          <w:strike w:val="false"/>
          <w:color w:val="000000"/>
          <w:sz w:val="20"/>
          <w:u w:val="none"/>
        </w:rPr>
        <w:t>67, Tronto,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E. Alaoui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Comparison of Ambulatory and Sleep Laboratory Oro-motor Recording in Normals,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2749, </w:t>
      </w:r>
      <w:r>
        <w:rPr>
          <w:rFonts w:ascii="" w:hAnsi="" w:cs="" w:eastAsia=""/>
          <w:b w:val="false"/>
          <w:i w:val="false"/>
          <w:strike w:val="false"/>
          <w:color w:val="000000"/>
          <w:sz w:val="20"/>
          <w:u w:val="none"/>
        </w:rPr>
        <w:t>152, Tronto,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Taihiko Yamaguchi, Pierre H. Rompre, Pierre Grandmont De, Yunn-Jy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Tooth wear in young subjects: a discriminator between sleep bruxers and controls?,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P.H. Rompre, J. E. Gagnon, J.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J. Lavigne : </w:t>
      </w:r>
      <w:r>
        <w:rPr>
          <w:rFonts w:ascii="" w:hAnsi="" w:cs="" w:eastAsia=""/>
          <w:b w:val="false"/>
          <w:i w:val="false"/>
          <w:strike w:val="false"/>
          <w:color w:val="000000"/>
          <w:sz w:val="20"/>
          <w:u w:val="none"/>
        </w:rPr>
        <w:t xml:space="preserve">Absence of Tooth Grinding in Individuals with REM Sleep Behavior Disorders,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0210, </w:t>
      </w:r>
      <w:r>
        <w:rPr>
          <w:rFonts w:ascii="" w:hAnsi="" w:cs="" w:eastAsia=""/>
          <w:b w:val="false"/>
          <w:i w:val="false"/>
          <w:strike w:val="false"/>
          <w:color w:val="000000"/>
          <w:sz w:val="20"/>
          <w:u w:val="none"/>
        </w:rPr>
        <w:t>74, Maimi,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Nelly Huynh, Jean-F. Gagnon, Pierre H. Rompre, Jacques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High frequency of oromandibular myoclonus in idiopathic RBD parients in comparison to parkinson patients, </w:t>
      </w:r>
      <w:r>
        <w:rPr>
          <w:rFonts w:ascii="" w:hAnsi="" w:cs="" w:eastAsia=""/>
          <w:b w:val="false"/>
          <w:i w:val="true"/>
          <w:strike w:val="false"/>
          <w:color w:val="000000"/>
          <w:sz w:val="20"/>
          <w:u w:val="none"/>
        </w:rPr>
        <w:t xml:space="preserve">Symposium International of the groupe de recherche sur le systeme nerveux central,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 Montreal,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Laurent Franco, H Pierre Rompre, Pierre Grandmont de,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A mandibular advancement appliance reduces pain and rhythmic masticatory muscle activity in patients with morning headache.,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P Rompré, C Manzini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 Lavigne : </w:t>
      </w:r>
      <w:r>
        <w:rPr>
          <w:rFonts w:ascii="" w:hAnsi="" w:cs="" w:eastAsia=""/>
          <w:b w:val="false"/>
          <w:i w:val="false"/>
          <w:strike w:val="false"/>
          <w:color w:val="000000"/>
          <w:sz w:val="20"/>
          <w:u w:val="none"/>
        </w:rPr>
        <w:t xml:space="preserve">Comparison of ambulatory and polysomnographic recording of jaw muscle activity during sleep in normal subjects.,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咬合再構成により顎関節雑音を除去しQOLを向上した症例, </w:t>
      </w:r>
      <w:r>
        <w:rPr>
          <w:rFonts w:ascii="" w:hAnsi="" w:cs="" w:eastAsia=""/>
          <w:b w:val="false"/>
          <w:i w:val="true"/>
          <w:strike w:val="false"/>
          <w:color w:val="000000"/>
          <w:sz w:val="20"/>
          <w:u w:val="none"/>
        </w:rPr>
        <w:t xml:space="preserve">日本補綴歯科学会 中国・四国支部学術大会 プログラム・抄録集,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モントリオール大学留学中，睡眠研究で咬耗を扱った研究, </w:t>
      </w:r>
      <w:r>
        <w:rPr>
          <w:rFonts w:ascii="" w:hAnsi="" w:cs="" w:eastAsia=""/>
          <w:b w:val="false"/>
          <w:i w:val="true"/>
          <w:strike w:val="false"/>
          <w:color w:val="000000"/>
          <w:sz w:val="20"/>
          <w:u w:val="none"/>
        </w:rPr>
        <w:t xml:space="preserve">連携機能を活用した口腔からQOL向上を目指す研究 プログラム・抄録集, </w:t>
      </w:r>
      <w:r>
        <w:rPr>
          <w:rFonts w:ascii="" w:hAnsi="" w:cs="" w:eastAsia=""/>
          <w:b w:val="false"/>
          <w:i w:val="false"/>
          <w:strike w:val="false"/>
          <w:color w:val="000000"/>
          <w:sz w:val="20"/>
          <w:u w:val="none"/>
        </w:rPr>
        <w:t>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Clotilde Maria Carra, T Nelly Huynh, H Pierre Rompré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Females with sleep bruxism show lower theta and alpha electroencephalographic activity irrespective of transient morning masticatory muscle pain.,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