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Phosphate Ions on the Polypeptide-Liposome Membrane Interaction,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盛重 純一, 稲葉 真衣子, 落合 美緒,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マウス繊維芽細胞のリゾホスホリパーゼDによるリゾホスファチジン酸産生,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Chiyo Yamamoto,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Chemoenzymatic Synthesis of α-Substituted Serines via Enantiodivergent Transformation, </w:t>
      </w:r>
      <w:r>
        <w:rPr>
          <w:rFonts w:ascii="" w:hAnsi="" w:cs="" w:eastAsia=""/>
          <w:b w:val="false"/>
          <w:i w:val="true"/>
          <w:strike w:val="false"/>
          <w:color w:val="000000"/>
          <w:sz w:val="20"/>
          <w:u w:val="single"/>
        </w:rPr>
        <w:t>The Open Organic Chemistry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22-34,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Miyuki Ikeuchi, Masako Ikuta, Miyuki Hariki, Motoki Ikeuchi, Shigeki Muruyama, Mari Nakase, Kumiko Sakamoto, </w:t>
      </w:r>
      <w:r>
        <w:rPr>
          <w:rFonts w:ascii="" w:hAnsi="" w:cs="" w:eastAsia=""/>
          <w:b w:val="true"/>
          <w:i w:val="false"/>
          <w:strike w:val="false"/>
          <w:color w:val="000000"/>
          <w:sz w:val="20"/>
          <w:u w:val="single"/>
        </w:rPr>
        <w:t>Yasuko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Pharmacological Evaluation of New 1-Hydroxy-1-phenyl-2, 3,4, 5-tetrahydro-1H-3-benzazepines as NE Potentiators,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443-445, 2009.</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